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683" w:rsidRDefault="0035078A">
      <w:pPr>
        <w:widowControl w:val="0"/>
        <w:spacing w:line="48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专用条件：</w:t>
      </w:r>
      <w:r>
        <w:rPr>
          <w:rFonts w:ascii="Times New Roman" w:eastAsia="仿宋" w:hAnsi="Times New Roman"/>
          <w:sz w:val="28"/>
          <w:szCs w:val="28"/>
          <w:u w:val="single"/>
          <w:lang w:eastAsia="zh-CN"/>
        </w:rPr>
        <w:t>校验俯仰机动情况</w:t>
      </w:r>
      <w:r>
        <w:rPr>
          <w:rFonts w:ascii="Times New Roman" w:eastAsia="仿宋" w:hAnsi="Times New Roman"/>
          <w:sz w:val="28"/>
          <w:szCs w:val="28"/>
          <w:lang w:eastAsia="zh-CN"/>
        </w:rPr>
        <w:t>征求意见稿</w:t>
      </w:r>
    </w:p>
    <w:p w:rsidR="00D23683" w:rsidRDefault="0035078A">
      <w:pPr>
        <w:widowControl w:val="0"/>
        <w:spacing w:line="48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编号：</w:t>
      </w:r>
      <w:r w:rsidR="00E92425" w:rsidRPr="00E92425">
        <w:rPr>
          <w:rFonts w:ascii="Times New Roman" w:eastAsia="仿宋" w:hAnsi="Times New Roman"/>
          <w:sz w:val="28"/>
          <w:szCs w:val="28"/>
          <w:lang w:eastAsia="zh-CN"/>
        </w:rPr>
        <w:t>PSC-25-068</w:t>
      </w:r>
      <w:bookmarkStart w:id="0" w:name="_GoBack"/>
      <w:bookmarkEnd w:id="0"/>
    </w:p>
    <w:p w:rsidR="00D23683" w:rsidRDefault="0035078A">
      <w:pPr>
        <w:widowControl w:val="0"/>
        <w:spacing w:line="48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反馈意见截止期：自通知颁发的</w:t>
      </w:r>
      <w:r>
        <w:rPr>
          <w:rFonts w:ascii="Times New Roman" w:eastAsia="仿宋" w:hAnsi="Times New Roman"/>
          <w:sz w:val="28"/>
          <w:szCs w:val="28"/>
          <w:lang w:eastAsia="zh-CN"/>
        </w:rPr>
        <w:t>10</w:t>
      </w:r>
      <w:r>
        <w:rPr>
          <w:rFonts w:ascii="Times New Roman" w:eastAsia="仿宋" w:hAnsi="Times New Roman"/>
          <w:sz w:val="28"/>
          <w:szCs w:val="28"/>
          <w:lang w:eastAsia="zh-CN"/>
        </w:rPr>
        <w:t>个工作日</w:t>
      </w:r>
    </w:p>
    <w:p w:rsidR="00D23683" w:rsidRDefault="0035078A">
      <w:pPr>
        <w:widowControl w:val="0"/>
        <w:spacing w:line="36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 xml:space="preserve">1. </w:t>
      </w:r>
      <w:r>
        <w:rPr>
          <w:rFonts w:ascii="Times New Roman" w:eastAsia="仿宋" w:hAnsi="Times New Roman"/>
          <w:sz w:val="28"/>
          <w:szCs w:val="28"/>
          <w:lang w:eastAsia="zh-CN"/>
        </w:rPr>
        <w:t>概述</w:t>
      </w:r>
    </w:p>
    <w:p w:rsidR="00D23683" w:rsidRDefault="0035078A">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本征求意见稿介绍了拟颁发的专用条件</w:t>
      </w:r>
      <w:r>
        <w:rPr>
          <w:rFonts w:ascii="Times New Roman" w:eastAsia="仿宋" w:hAnsi="Times New Roman"/>
          <w:sz w:val="28"/>
          <w:szCs w:val="28"/>
          <w:lang w:eastAsia="zh-CN"/>
        </w:rPr>
        <w:t>“</w:t>
      </w:r>
      <w:r>
        <w:rPr>
          <w:rFonts w:ascii="Times New Roman" w:eastAsia="仿宋" w:hAnsi="Times New Roman"/>
          <w:sz w:val="28"/>
          <w:szCs w:val="28"/>
          <w:lang w:eastAsia="zh-CN"/>
        </w:rPr>
        <w:t>校验俯仰机动情况</w:t>
      </w:r>
      <w:r>
        <w:rPr>
          <w:rFonts w:ascii="Times New Roman" w:eastAsia="仿宋" w:hAnsi="Times New Roman"/>
          <w:sz w:val="28"/>
          <w:szCs w:val="28"/>
          <w:lang w:eastAsia="zh-CN"/>
        </w:rPr>
        <w:t>”</w:t>
      </w:r>
      <w:r>
        <w:rPr>
          <w:rFonts w:ascii="Times New Roman" w:eastAsia="仿宋" w:hAnsi="Times New Roman"/>
          <w:sz w:val="28"/>
          <w:szCs w:val="28"/>
          <w:lang w:eastAsia="zh-CN"/>
        </w:rPr>
        <w:t>的制定背景及适用范围，并提出详细的专用条件草案。</w:t>
      </w:r>
    </w:p>
    <w:p w:rsidR="00D23683" w:rsidRDefault="0035078A">
      <w:pPr>
        <w:widowControl w:val="0"/>
        <w:spacing w:line="36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 xml:space="preserve">2. </w:t>
      </w:r>
      <w:r>
        <w:rPr>
          <w:rFonts w:ascii="Times New Roman" w:eastAsia="仿宋" w:hAnsi="Times New Roman"/>
          <w:sz w:val="28"/>
          <w:szCs w:val="28"/>
          <w:lang w:eastAsia="zh-CN"/>
        </w:rPr>
        <w:t>背景</w:t>
      </w:r>
    </w:p>
    <w:p w:rsidR="00D23683" w:rsidRDefault="0035078A">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_GB2312" w:hAnsi="Times New Roman"/>
          <w:sz w:val="28"/>
          <w:szCs w:val="28"/>
        </w:rPr>
        <w:t>AG600</w:t>
      </w:r>
      <w:r>
        <w:rPr>
          <w:rFonts w:ascii="Times New Roman" w:eastAsia="仿宋_GB2312" w:hAnsi="Times New Roman"/>
          <w:sz w:val="28"/>
          <w:szCs w:val="28"/>
          <w:lang w:eastAsia="zh-CN"/>
        </w:rPr>
        <w:t>型</w:t>
      </w:r>
      <w:r>
        <w:rPr>
          <w:rFonts w:ascii="Times New Roman" w:eastAsia="仿宋_GB2312" w:hAnsi="Times New Roman"/>
          <w:sz w:val="28"/>
          <w:szCs w:val="28"/>
        </w:rPr>
        <w:t>飞机</w:t>
      </w:r>
      <w:r>
        <w:rPr>
          <w:rFonts w:ascii="Times New Roman" w:eastAsia="仿宋_GB2312" w:hAnsi="Times New Roman"/>
          <w:sz w:val="28"/>
          <w:szCs w:val="28"/>
          <w:lang w:eastAsia="zh-CN"/>
        </w:rPr>
        <w:t>设计采用了</w:t>
      </w:r>
      <w:r>
        <w:rPr>
          <w:rFonts w:ascii="Times New Roman" w:eastAsia="仿宋" w:hAnsi="Times New Roman"/>
          <w:sz w:val="28"/>
          <w:szCs w:val="28"/>
          <w:lang w:eastAsia="zh-CN"/>
        </w:rPr>
        <w:t>电子飞行控制系统，电子飞行控制系统</w:t>
      </w:r>
      <w:r>
        <w:rPr>
          <w:rFonts w:ascii="Times New Roman" w:eastAsia="仿宋" w:hAnsi="Times New Roman"/>
          <w:sz w:val="28"/>
          <w:szCs w:val="28"/>
          <w:lang w:eastAsia="zh-CN"/>
        </w:rPr>
        <w:t>可能</w:t>
      </w:r>
      <w:r>
        <w:rPr>
          <w:rFonts w:ascii="Times New Roman" w:eastAsia="仿宋" w:hAnsi="Times New Roman"/>
          <w:sz w:val="28"/>
          <w:szCs w:val="28"/>
          <w:lang w:eastAsia="zh-CN"/>
        </w:rPr>
        <w:t>引起升降舵作动的非线性</w:t>
      </w:r>
      <w:r>
        <w:rPr>
          <w:rFonts w:ascii="Times New Roman" w:eastAsia="仿宋" w:hAnsi="Times New Roman"/>
          <w:sz w:val="28"/>
          <w:szCs w:val="28"/>
          <w:lang w:eastAsia="zh-CN"/>
        </w:rPr>
        <w:t>和</w:t>
      </w:r>
      <w:r>
        <w:rPr>
          <w:rFonts w:ascii="Times New Roman" w:eastAsia="仿宋" w:hAnsi="Times New Roman"/>
          <w:sz w:val="28"/>
          <w:szCs w:val="28"/>
          <w:lang w:eastAsia="zh-CN"/>
        </w:rPr>
        <w:t>其他影响，影响飞机机动</w:t>
      </w:r>
      <w:r>
        <w:rPr>
          <w:rFonts w:ascii="Times New Roman" w:eastAsia="仿宋" w:hAnsi="Times New Roman"/>
          <w:sz w:val="28"/>
          <w:szCs w:val="28"/>
          <w:lang w:eastAsia="zh-CN"/>
        </w:rPr>
        <w:t>和</w:t>
      </w:r>
      <w:r>
        <w:rPr>
          <w:rFonts w:ascii="Times New Roman" w:eastAsia="仿宋" w:hAnsi="Times New Roman"/>
          <w:sz w:val="28"/>
          <w:szCs w:val="28"/>
          <w:lang w:eastAsia="zh-CN"/>
        </w:rPr>
        <w:t>飞行载荷，并由此影响到飞机的结构能力。</w:t>
      </w:r>
    </w:p>
    <w:p w:rsidR="00D23683" w:rsidRDefault="0035078A">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现行《运输类飞机适航标准》（</w:t>
      </w:r>
      <w:r>
        <w:rPr>
          <w:rFonts w:ascii="Times New Roman" w:eastAsia="仿宋" w:hAnsi="Times New Roman"/>
          <w:sz w:val="28"/>
          <w:szCs w:val="28"/>
          <w:lang w:eastAsia="zh-CN"/>
        </w:rPr>
        <w:t>CCAR-25</w:t>
      </w:r>
      <w:r>
        <w:rPr>
          <w:rFonts w:ascii="Times New Roman" w:eastAsia="仿宋" w:hAnsi="Times New Roman"/>
          <w:sz w:val="28"/>
          <w:szCs w:val="28"/>
          <w:lang w:eastAsia="zh-CN"/>
        </w:rPr>
        <w:t>-R4</w:t>
      </w:r>
      <w:r>
        <w:rPr>
          <w:rFonts w:ascii="Times New Roman" w:eastAsia="仿宋" w:hAnsi="Times New Roman"/>
          <w:sz w:val="28"/>
          <w:szCs w:val="28"/>
          <w:lang w:eastAsia="zh-CN"/>
        </w:rPr>
        <w:t>）未</w:t>
      </w:r>
      <w:r>
        <w:rPr>
          <w:rFonts w:ascii="Times New Roman" w:eastAsia="仿宋" w:hAnsi="Times New Roman" w:hint="eastAsia"/>
          <w:sz w:val="28"/>
          <w:szCs w:val="28"/>
          <w:lang w:eastAsia="zh-CN"/>
        </w:rPr>
        <w:t>充分包含</w:t>
      </w:r>
      <w:r>
        <w:rPr>
          <w:rFonts w:ascii="Times New Roman" w:eastAsia="仿宋" w:hAnsi="Times New Roman"/>
          <w:sz w:val="28"/>
          <w:szCs w:val="28"/>
          <w:lang w:eastAsia="zh-CN"/>
        </w:rPr>
        <w:t>电子飞行控制可能引起的对升降舵作动的任何非线性或者其他影响</w:t>
      </w:r>
      <w:r>
        <w:rPr>
          <w:rFonts w:ascii="Times New Roman" w:eastAsia="仿宋" w:hAnsi="Times New Roman" w:hint="eastAsia"/>
          <w:sz w:val="28"/>
          <w:szCs w:val="28"/>
          <w:lang w:eastAsia="zh-CN"/>
        </w:rPr>
        <w:t>相关的安全要求</w:t>
      </w:r>
      <w:r>
        <w:rPr>
          <w:rFonts w:ascii="Times New Roman" w:eastAsia="仿宋" w:hAnsi="Times New Roman"/>
          <w:sz w:val="28"/>
          <w:szCs w:val="28"/>
          <w:lang w:eastAsia="zh-CN"/>
        </w:rPr>
        <w:t>，对校验俯仰机动的要求在计算实施时</w:t>
      </w:r>
      <w:r>
        <w:rPr>
          <w:rFonts w:ascii="Times New Roman" w:eastAsia="仿宋" w:hAnsi="Times New Roman"/>
          <w:sz w:val="28"/>
          <w:szCs w:val="28"/>
          <w:lang w:eastAsia="zh-CN"/>
        </w:rPr>
        <w:t>存在</w:t>
      </w:r>
      <w:r>
        <w:rPr>
          <w:rFonts w:ascii="Times New Roman" w:eastAsia="仿宋" w:hAnsi="Times New Roman"/>
          <w:sz w:val="28"/>
          <w:szCs w:val="28"/>
          <w:lang w:eastAsia="zh-CN"/>
        </w:rPr>
        <w:t>不便。</w:t>
      </w:r>
      <w:r>
        <w:rPr>
          <w:rFonts w:ascii="Times New Roman" w:eastAsia="仿宋_GB2312" w:hAnsi="Times New Roman"/>
          <w:sz w:val="28"/>
          <w:szCs w:val="28"/>
        </w:rPr>
        <w:t>根据《民用航空产品和零部件合格审定规定》（</w:t>
      </w:r>
      <w:r>
        <w:rPr>
          <w:rFonts w:ascii="Times New Roman" w:eastAsia="仿宋_GB2312" w:hAnsi="Times New Roman"/>
          <w:sz w:val="28"/>
          <w:szCs w:val="28"/>
        </w:rPr>
        <w:t>CCAR-21-R</w:t>
      </w:r>
      <w:r>
        <w:rPr>
          <w:rFonts w:ascii="Times New Roman" w:eastAsia="仿宋_GB2312" w:hAnsi="Times New Roman" w:hint="eastAsia"/>
          <w:sz w:val="28"/>
          <w:szCs w:val="28"/>
          <w:lang w:eastAsia="zh-CN"/>
        </w:rPr>
        <w:t>5</w:t>
      </w:r>
      <w:r>
        <w:rPr>
          <w:rFonts w:ascii="Times New Roman" w:eastAsia="仿宋_GB2312" w:hAnsi="Times New Roman"/>
          <w:sz w:val="28"/>
          <w:szCs w:val="28"/>
        </w:rPr>
        <w:t>）第</w:t>
      </w:r>
      <w:r>
        <w:rPr>
          <w:rFonts w:ascii="Times New Roman" w:eastAsia="仿宋_GB2312" w:hAnsi="Times New Roman"/>
          <w:sz w:val="28"/>
          <w:szCs w:val="28"/>
        </w:rPr>
        <w:t>21.16</w:t>
      </w:r>
      <w:r>
        <w:rPr>
          <w:rFonts w:ascii="Times New Roman" w:eastAsia="仿宋_GB2312" w:hAnsi="Times New Roman"/>
          <w:sz w:val="28"/>
          <w:szCs w:val="28"/>
        </w:rPr>
        <w:t>条规定，</w:t>
      </w:r>
      <w:r>
        <w:rPr>
          <w:rFonts w:ascii="Times New Roman" w:eastAsia="仿宋" w:hAnsi="Times New Roman"/>
          <w:sz w:val="28"/>
          <w:szCs w:val="28"/>
          <w:lang w:eastAsia="zh-CN"/>
        </w:rPr>
        <w:t>需要制定相应的专用条件，调整当前</w:t>
      </w:r>
      <w:r>
        <w:rPr>
          <w:rFonts w:ascii="Times New Roman" w:eastAsia="仿宋" w:hAnsi="Times New Roman"/>
          <w:sz w:val="28"/>
          <w:szCs w:val="28"/>
          <w:lang w:eastAsia="zh-CN"/>
        </w:rPr>
        <w:t>CCAR 25.331(c)(2)</w:t>
      </w:r>
      <w:r>
        <w:rPr>
          <w:rFonts w:ascii="Times New Roman" w:eastAsia="仿宋" w:hAnsi="Times New Roman"/>
          <w:sz w:val="28"/>
          <w:szCs w:val="28"/>
          <w:lang w:eastAsia="zh-CN"/>
        </w:rPr>
        <w:t>条款的校验俯仰机动要求，</w:t>
      </w:r>
      <w:r>
        <w:rPr>
          <w:rFonts w:ascii="Times New Roman" w:eastAsia="仿宋" w:hAnsi="Times New Roman"/>
          <w:sz w:val="28"/>
          <w:szCs w:val="28"/>
          <w:lang w:eastAsia="zh-CN"/>
        </w:rPr>
        <w:t>以提供与适航规章等效的安全水平</w:t>
      </w:r>
      <w:r>
        <w:rPr>
          <w:rFonts w:ascii="Times New Roman" w:eastAsia="仿宋" w:hAnsi="Times New Roman"/>
          <w:sz w:val="28"/>
          <w:szCs w:val="28"/>
          <w:lang w:eastAsia="zh-CN"/>
        </w:rPr>
        <w:t>。</w:t>
      </w:r>
    </w:p>
    <w:p w:rsidR="00D23683" w:rsidRDefault="0035078A">
      <w:pPr>
        <w:widowControl w:val="0"/>
        <w:spacing w:line="36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 xml:space="preserve">3. </w:t>
      </w:r>
      <w:r>
        <w:rPr>
          <w:rFonts w:ascii="Times New Roman" w:eastAsia="仿宋" w:hAnsi="Times New Roman"/>
          <w:sz w:val="28"/>
          <w:szCs w:val="28"/>
          <w:lang w:eastAsia="zh-CN"/>
        </w:rPr>
        <w:t>适用范围</w:t>
      </w:r>
    </w:p>
    <w:p w:rsidR="00D23683" w:rsidRDefault="0035078A">
      <w:pPr>
        <w:widowControl w:val="0"/>
        <w:spacing w:line="360" w:lineRule="auto"/>
        <w:ind w:leftChars="0" w:left="1" w:firstLineChars="202" w:firstLine="566"/>
        <w:rPr>
          <w:rFonts w:ascii="Times New Roman" w:eastAsia="仿宋" w:hAnsi="Times New Roman"/>
          <w:sz w:val="28"/>
          <w:szCs w:val="28"/>
          <w:lang w:eastAsia="zh-CN"/>
        </w:rPr>
      </w:pPr>
      <w:r>
        <w:rPr>
          <w:rFonts w:ascii="Times New Roman" w:eastAsia="仿宋" w:hAnsi="Times New Roman"/>
          <w:sz w:val="28"/>
          <w:szCs w:val="28"/>
          <w:lang w:eastAsia="zh-CN"/>
        </w:rPr>
        <w:t>AG600</w:t>
      </w:r>
      <w:r>
        <w:rPr>
          <w:rFonts w:ascii="Times New Roman" w:eastAsia="仿宋" w:hAnsi="Times New Roman"/>
          <w:sz w:val="28"/>
          <w:szCs w:val="28"/>
          <w:lang w:eastAsia="zh-CN"/>
        </w:rPr>
        <w:t>型飞机。</w:t>
      </w:r>
    </w:p>
    <w:p w:rsidR="00D23683" w:rsidRDefault="0035078A">
      <w:pPr>
        <w:widowControl w:val="0"/>
        <w:spacing w:line="36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 xml:space="preserve">4. </w:t>
      </w:r>
      <w:r>
        <w:rPr>
          <w:rFonts w:ascii="Times New Roman" w:eastAsia="仿宋" w:hAnsi="Times New Roman"/>
          <w:sz w:val="28"/>
          <w:szCs w:val="28"/>
          <w:lang w:eastAsia="zh-CN"/>
        </w:rPr>
        <w:t>专用条件草案</w:t>
      </w:r>
    </w:p>
    <w:p w:rsidR="00D23683" w:rsidRDefault="0035078A">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本专用条件草案用以代替</w:t>
      </w:r>
      <w:r>
        <w:rPr>
          <w:rFonts w:ascii="Times New Roman" w:eastAsia="仿宋" w:hAnsi="Times New Roman"/>
          <w:sz w:val="28"/>
          <w:szCs w:val="28"/>
          <w:lang w:eastAsia="zh-CN"/>
        </w:rPr>
        <w:t>CCAR 25.331(c)(2)</w:t>
      </w:r>
      <w:r>
        <w:rPr>
          <w:rFonts w:ascii="Times New Roman" w:eastAsia="仿宋" w:hAnsi="Times New Roman"/>
          <w:sz w:val="28"/>
          <w:szCs w:val="28"/>
          <w:lang w:eastAsia="zh-CN"/>
        </w:rPr>
        <w:t>条款</w:t>
      </w:r>
      <w:r>
        <w:rPr>
          <w:rFonts w:ascii="Times New Roman" w:eastAsia="仿宋" w:hAnsi="Times New Roman" w:hint="eastAsia"/>
          <w:sz w:val="28"/>
          <w:szCs w:val="28"/>
          <w:lang w:eastAsia="zh-CN"/>
        </w:rPr>
        <w:t>：</w:t>
      </w:r>
    </w:p>
    <w:p w:rsidR="00D23683" w:rsidRDefault="0035078A">
      <w:pPr>
        <w:widowControl w:val="0"/>
        <w:spacing w:line="360" w:lineRule="auto"/>
        <w:ind w:leftChars="0" w:left="1" w:firstLineChars="202" w:firstLine="568"/>
        <w:jc w:val="both"/>
        <w:rPr>
          <w:rFonts w:ascii="Times New Roman" w:eastAsia="仿宋" w:hAnsi="Times New Roman"/>
          <w:sz w:val="28"/>
          <w:szCs w:val="28"/>
          <w:lang w:eastAsia="zh-CN"/>
        </w:rPr>
      </w:pPr>
      <w:r>
        <w:rPr>
          <w:rFonts w:ascii="Times New Roman" w:eastAsia="仿宋" w:hAnsi="Times New Roman"/>
          <w:b/>
          <w:bCs/>
          <w:sz w:val="28"/>
          <w:szCs w:val="28"/>
          <w:lang w:eastAsia="zh-CN"/>
        </w:rPr>
        <w:t>V</w:t>
      </w:r>
      <w:r>
        <w:rPr>
          <w:rFonts w:ascii="Times New Roman" w:eastAsia="仿宋" w:hAnsi="Times New Roman"/>
          <w:b/>
          <w:bCs/>
          <w:sz w:val="28"/>
          <w:szCs w:val="28"/>
          <w:vertAlign w:val="subscript"/>
          <w:lang w:eastAsia="zh-CN"/>
        </w:rPr>
        <w:t>A</w:t>
      </w:r>
      <w:r>
        <w:rPr>
          <w:rFonts w:ascii="Times New Roman" w:eastAsia="仿宋" w:hAnsi="Times New Roman"/>
          <w:b/>
          <w:bCs/>
          <w:sz w:val="28"/>
          <w:szCs w:val="28"/>
          <w:lang w:eastAsia="zh-CN"/>
        </w:rPr>
        <w:t>到</w:t>
      </w:r>
      <w:r>
        <w:rPr>
          <w:rFonts w:ascii="Times New Roman" w:eastAsia="仿宋" w:hAnsi="Times New Roman"/>
          <w:b/>
          <w:bCs/>
          <w:sz w:val="28"/>
          <w:szCs w:val="28"/>
          <w:lang w:eastAsia="zh-CN"/>
        </w:rPr>
        <w:t>V</w:t>
      </w:r>
      <w:r>
        <w:rPr>
          <w:rFonts w:ascii="Times New Roman" w:eastAsia="仿宋" w:hAnsi="Times New Roman"/>
          <w:b/>
          <w:bCs/>
          <w:sz w:val="28"/>
          <w:szCs w:val="28"/>
          <w:vertAlign w:val="subscript"/>
          <w:lang w:eastAsia="zh-CN"/>
        </w:rPr>
        <w:t>D</w:t>
      </w:r>
      <w:r>
        <w:rPr>
          <w:rFonts w:ascii="Times New Roman" w:eastAsia="仿宋" w:hAnsi="Times New Roman"/>
          <w:b/>
          <w:bCs/>
          <w:sz w:val="28"/>
          <w:szCs w:val="28"/>
          <w:lang w:eastAsia="zh-CN"/>
        </w:rPr>
        <w:t>间的校验机动</w:t>
      </w:r>
      <w:r>
        <w:rPr>
          <w:rFonts w:ascii="Times New Roman" w:eastAsia="仿宋" w:hAnsi="Times New Roman"/>
          <w:sz w:val="28"/>
          <w:szCs w:val="28"/>
          <w:lang w:eastAsia="zh-CN"/>
        </w:rPr>
        <w:t>。必须对达到</w:t>
      </w:r>
      <w:r>
        <w:rPr>
          <w:rFonts w:ascii="Times New Roman" w:eastAsia="仿宋" w:hAnsi="Times New Roman"/>
          <w:sz w:val="28"/>
          <w:szCs w:val="28"/>
          <w:lang w:eastAsia="zh-CN"/>
        </w:rPr>
        <w:t xml:space="preserve">CCAR </w:t>
      </w:r>
      <w:r>
        <w:rPr>
          <w:rFonts w:ascii="Times New Roman" w:eastAsia="仿宋" w:hAnsi="Times New Roman"/>
          <w:sz w:val="28"/>
          <w:szCs w:val="28"/>
          <w:lang w:eastAsia="zh-CN"/>
        </w:rPr>
        <w:t>25.337</w:t>
      </w:r>
      <w:r>
        <w:rPr>
          <w:rFonts w:ascii="Times New Roman" w:eastAsia="仿宋" w:hAnsi="Times New Roman"/>
          <w:sz w:val="28"/>
          <w:szCs w:val="28"/>
          <w:lang w:eastAsia="zh-CN"/>
        </w:rPr>
        <w:t>条规定的正限制载荷系数的抬头校验俯仰机动进行分析。作为另一种情况，还必须分析达到</w:t>
      </w:r>
      <w:r>
        <w:rPr>
          <w:rFonts w:ascii="Times New Roman" w:eastAsia="仿宋" w:hAnsi="Times New Roman"/>
          <w:sz w:val="28"/>
          <w:szCs w:val="28"/>
          <w:lang w:eastAsia="zh-CN"/>
        </w:rPr>
        <w:t>0</w:t>
      </w:r>
      <w:r>
        <w:rPr>
          <w:rFonts w:ascii="Times New Roman" w:eastAsia="仿宋" w:hAnsi="Times New Roman"/>
          <w:sz w:val="28"/>
          <w:szCs w:val="28"/>
          <w:lang w:eastAsia="zh-CN"/>
        </w:rPr>
        <w:t>限制载荷系数的低头校验俯仰机动。在确定飞机载荷时，必须使用本条</w:t>
      </w:r>
      <w:r>
        <w:rPr>
          <w:rFonts w:ascii="Times New Roman" w:eastAsia="仿宋" w:hAnsi="Times New Roman"/>
          <w:sz w:val="28"/>
          <w:szCs w:val="28"/>
          <w:lang w:eastAsia="zh-CN"/>
        </w:rPr>
        <w:t>(1)</w:t>
      </w:r>
      <w:r>
        <w:rPr>
          <w:rFonts w:ascii="Times New Roman" w:eastAsia="仿宋" w:hAnsi="Times New Roman"/>
          <w:sz w:val="28"/>
          <w:szCs w:val="28"/>
          <w:lang w:eastAsia="zh-CN"/>
        </w:rPr>
        <w:t>、</w:t>
      </w:r>
      <w:r>
        <w:rPr>
          <w:rFonts w:ascii="Times New Roman" w:eastAsia="仿宋" w:hAnsi="Times New Roman"/>
          <w:sz w:val="28"/>
          <w:szCs w:val="28"/>
          <w:lang w:eastAsia="zh-CN"/>
        </w:rPr>
        <w:t>(2)</w:t>
      </w:r>
      <w:r>
        <w:rPr>
          <w:rFonts w:ascii="Times New Roman" w:eastAsia="仿宋" w:hAnsi="Times New Roman"/>
          <w:sz w:val="28"/>
          <w:szCs w:val="28"/>
          <w:lang w:eastAsia="zh-CN"/>
        </w:rPr>
        <w:t>、</w:t>
      </w:r>
      <w:r>
        <w:rPr>
          <w:rFonts w:ascii="Times New Roman" w:eastAsia="仿宋" w:hAnsi="Times New Roman"/>
          <w:sz w:val="28"/>
          <w:szCs w:val="28"/>
          <w:lang w:eastAsia="zh-CN"/>
        </w:rPr>
        <w:t>(3)</w:t>
      </w:r>
      <w:r>
        <w:rPr>
          <w:rFonts w:ascii="Times New Roman" w:eastAsia="仿宋" w:hAnsi="Times New Roman"/>
          <w:sz w:val="28"/>
          <w:szCs w:val="28"/>
          <w:lang w:eastAsia="zh-CN"/>
        </w:rPr>
        <w:lastRenderedPageBreak/>
        <w:t>和</w:t>
      </w:r>
      <w:r>
        <w:rPr>
          <w:rFonts w:ascii="Times New Roman" w:eastAsia="仿宋" w:hAnsi="Times New Roman"/>
          <w:sz w:val="28"/>
          <w:szCs w:val="28"/>
          <w:lang w:eastAsia="zh-CN"/>
        </w:rPr>
        <w:t>(4)</w:t>
      </w:r>
      <w:r>
        <w:rPr>
          <w:rFonts w:ascii="Times New Roman" w:eastAsia="仿宋" w:hAnsi="Times New Roman"/>
          <w:sz w:val="28"/>
          <w:szCs w:val="28"/>
          <w:lang w:eastAsia="zh-CN"/>
        </w:rPr>
        <w:t>各款中规定的驾驶舱俯仰操纵器件的运动：</w:t>
      </w:r>
    </w:p>
    <w:p w:rsidR="00D23683" w:rsidRDefault="0035078A">
      <w:pPr>
        <w:numPr>
          <w:ilvl w:val="0"/>
          <w:numId w:val="1"/>
        </w:numPr>
        <w:autoSpaceDE/>
        <w:autoSpaceDN/>
        <w:spacing w:line="360" w:lineRule="auto"/>
        <w:ind w:leftChars="193" w:left="386"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假定飞机在</w:t>
      </w:r>
      <w:r>
        <w:rPr>
          <w:rFonts w:ascii="Times New Roman" w:eastAsia="仿宋" w:hAnsi="Times New Roman"/>
          <w:kern w:val="2"/>
          <w:sz w:val="28"/>
          <w:szCs w:val="28"/>
        </w:rPr>
        <w:t>V</w:t>
      </w:r>
      <w:r>
        <w:rPr>
          <w:rFonts w:ascii="Times New Roman" w:eastAsia="仿宋" w:hAnsi="Times New Roman"/>
          <w:kern w:val="2"/>
          <w:sz w:val="28"/>
          <w:szCs w:val="28"/>
          <w:vertAlign w:val="subscript"/>
        </w:rPr>
        <w:t>A</w:t>
      </w:r>
      <w:r>
        <w:rPr>
          <w:rFonts w:ascii="Times New Roman" w:eastAsia="仿宋" w:hAnsi="Times New Roman"/>
          <w:kern w:val="2"/>
          <w:sz w:val="28"/>
          <w:szCs w:val="28"/>
        </w:rPr>
        <w:t>和</w:t>
      </w:r>
      <w:r>
        <w:rPr>
          <w:rFonts w:ascii="Times New Roman" w:eastAsia="仿宋" w:hAnsi="Times New Roman"/>
          <w:kern w:val="2"/>
          <w:sz w:val="28"/>
          <w:szCs w:val="28"/>
        </w:rPr>
        <w:t>V</w:t>
      </w:r>
      <w:r>
        <w:rPr>
          <w:rFonts w:ascii="Times New Roman" w:eastAsia="仿宋" w:hAnsi="Times New Roman"/>
          <w:kern w:val="2"/>
          <w:sz w:val="28"/>
          <w:szCs w:val="28"/>
          <w:vertAlign w:val="subscript"/>
        </w:rPr>
        <w:t>D</w:t>
      </w:r>
      <w:r>
        <w:rPr>
          <w:rFonts w:ascii="Times New Roman" w:eastAsia="仿宋" w:hAnsi="Times New Roman"/>
          <w:kern w:val="2"/>
          <w:sz w:val="28"/>
          <w:szCs w:val="28"/>
        </w:rPr>
        <w:t>之间的任一速度下作定常平飞，驾驶舱俯仰操纵器件按下列公式的规定移动：</w:t>
      </w:r>
    </w:p>
    <w:p w:rsidR="00D23683" w:rsidRDefault="0035078A">
      <w:pPr>
        <w:autoSpaceDE/>
        <w:autoSpaceDN/>
        <w:spacing w:line="360" w:lineRule="auto"/>
        <w:ind w:leftChars="393" w:left="786" w:firstLineChars="0" w:firstLine="0"/>
        <w:jc w:val="right"/>
        <w:rPr>
          <w:rFonts w:ascii="Times New Roman" w:hAnsi="Times New Roman"/>
          <w:kern w:val="2"/>
          <w:sz w:val="28"/>
          <w:szCs w:val="28"/>
        </w:rPr>
      </w:pPr>
      <w:r>
        <w:rPr>
          <w:rFonts w:ascii="Times New Roman" w:eastAsia="仿宋" w:hAnsi="Times New Roman" w:hint="eastAsia"/>
          <w:kern w:val="2"/>
          <w:position w:val="-12"/>
          <w:sz w:val="28"/>
          <w:szCs w:val="28"/>
          <w:lang w:eastAsia="zh-CN"/>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35pt;height:18pt" o:ole="">
            <v:imagedata r:id="rId7" o:title=""/>
          </v:shape>
          <o:OLEObject Type="Embed" ProgID="Equation.KSEE3" ShapeID="_x0000_i1025" DrawAspect="Content" ObjectID="_1802238606" r:id="rId8"/>
        </w:object>
      </w:r>
      <w:r>
        <w:rPr>
          <w:rFonts w:ascii="Times New Roman" w:hAnsi="Times New Roman"/>
          <w:kern w:val="2"/>
          <w:sz w:val="28"/>
          <w:szCs w:val="28"/>
        </w:rPr>
        <w:t>………………………(1)</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其中：</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δ</w:t>
      </w:r>
      <w:r>
        <w:rPr>
          <w:rFonts w:ascii="Times New Roman" w:eastAsia="仿宋" w:hAnsi="Times New Roman"/>
          <w:kern w:val="2"/>
          <w:sz w:val="28"/>
          <w:szCs w:val="28"/>
          <w:vertAlign w:val="subscript"/>
        </w:rPr>
        <w:t>1</w:t>
      </w:r>
      <w:r>
        <w:rPr>
          <w:rFonts w:ascii="Times New Roman" w:eastAsia="仿宋" w:hAnsi="Times New Roman"/>
          <w:kern w:val="2"/>
          <w:sz w:val="28"/>
          <w:szCs w:val="28"/>
        </w:rPr>
        <w:t>是驾驶舱俯仰操纵器件在初始方向的最大可用位移，其受操纵系统止动器、操纵面止动器或者由</w:t>
      </w:r>
      <w:r>
        <w:rPr>
          <w:rFonts w:ascii="Times New Roman" w:eastAsia="仿宋" w:hAnsi="Times New Roman"/>
          <w:kern w:val="2"/>
          <w:sz w:val="28"/>
          <w:szCs w:val="28"/>
        </w:rPr>
        <w:t xml:space="preserve">CCAR </w:t>
      </w:r>
      <w:r>
        <w:rPr>
          <w:rFonts w:ascii="Times New Roman" w:eastAsia="仿宋" w:hAnsi="Times New Roman"/>
          <w:kern w:val="2"/>
          <w:sz w:val="28"/>
          <w:szCs w:val="28"/>
        </w:rPr>
        <w:t>25.397(b)</w:t>
      </w:r>
      <w:r>
        <w:rPr>
          <w:rFonts w:ascii="Times New Roman" w:eastAsia="仿宋" w:hAnsi="Times New Roman"/>
          <w:kern w:val="2"/>
          <w:sz w:val="28"/>
          <w:szCs w:val="28"/>
        </w:rPr>
        <w:t>规定的驾驶员作用力的限制；</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lang w:eastAsia="zh-CN"/>
        </w:rPr>
      </w:pPr>
      <w:r>
        <w:rPr>
          <w:rFonts w:ascii="Times New Roman" w:eastAsia="仿宋" w:hAnsi="Times New Roman"/>
          <w:kern w:val="2"/>
          <w:sz w:val="28"/>
          <w:szCs w:val="28"/>
        </w:rPr>
        <w:t>δ(t)</w:t>
      </w:r>
      <w:r>
        <w:rPr>
          <w:rFonts w:ascii="Times New Roman" w:eastAsia="仿宋" w:hAnsi="Times New Roman"/>
          <w:kern w:val="2"/>
          <w:sz w:val="28"/>
          <w:szCs w:val="28"/>
        </w:rPr>
        <w:t>是驾驶舱俯仰操纵器件的位移对时间的函数。在初始方向，</w:t>
      </w:r>
      <w:r>
        <w:rPr>
          <w:rFonts w:ascii="Times New Roman" w:eastAsia="仿宋" w:hAnsi="Times New Roman"/>
          <w:kern w:val="2"/>
          <w:sz w:val="28"/>
          <w:szCs w:val="28"/>
        </w:rPr>
        <w:t>δ(t)</w:t>
      </w:r>
      <w:r>
        <w:rPr>
          <w:rFonts w:ascii="Times New Roman" w:eastAsia="仿宋" w:hAnsi="Times New Roman"/>
          <w:kern w:val="2"/>
          <w:sz w:val="28"/>
          <w:szCs w:val="28"/>
        </w:rPr>
        <w:t>被限制为</w:t>
      </w:r>
      <w:r>
        <w:rPr>
          <w:rFonts w:ascii="Times New Roman" w:eastAsia="仿宋" w:hAnsi="Times New Roman"/>
          <w:kern w:val="2"/>
          <w:sz w:val="28"/>
          <w:szCs w:val="28"/>
        </w:rPr>
        <w:t>δ</w:t>
      </w:r>
      <w:r>
        <w:rPr>
          <w:rFonts w:ascii="Times New Roman" w:eastAsia="仿宋" w:hAnsi="Times New Roman"/>
          <w:kern w:val="2"/>
          <w:sz w:val="28"/>
          <w:szCs w:val="28"/>
          <w:vertAlign w:val="subscript"/>
        </w:rPr>
        <w:t>1</w:t>
      </w:r>
      <w:r>
        <w:rPr>
          <w:rFonts w:ascii="Times New Roman" w:eastAsia="仿宋" w:hAnsi="Times New Roman"/>
          <w:kern w:val="2"/>
          <w:sz w:val="28"/>
          <w:szCs w:val="28"/>
        </w:rPr>
        <w:t>。在反方向，</w:t>
      </w:r>
      <w:r>
        <w:rPr>
          <w:rFonts w:ascii="Times New Roman" w:eastAsia="仿宋" w:hAnsi="Times New Roman"/>
          <w:kern w:val="2"/>
          <w:sz w:val="28"/>
          <w:szCs w:val="28"/>
        </w:rPr>
        <w:t>δ(t)</w:t>
      </w:r>
      <w:r>
        <w:rPr>
          <w:rFonts w:ascii="Times New Roman" w:eastAsia="仿宋" w:hAnsi="Times New Roman"/>
          <w:kern w:val="2"/>
          <w:sz w:val="28"/>
          <w:szCs w:val="28"/>
        </w:rPr>
        <w:t>可截止于驾驶舱俯仰操纵器件的最大可用位移，其受操纵系统止动器、操纵面止动器或者由</w:t>
      </w:r>
      <w:r>
        <w:rPr>
          <w:rFonts w:ascii="Times New Roman" w:eastAsia="仿宋" w:hAnsi="Times New Roman"/>
          <w:kern w:val="2"/>
          <w:sz w:val="28"/>
          <w:szCs w:val="28"/>
        </w:rPr>
        <w:t>CCAR 25.397(b)</w:t>
      </w:r>
      <w:r>
        <w:rPr>
          <w:rFonts w:ascii="Times New Roman" w:eastAsia="仿宋" w:hAnsi="Times New Roman"/>
          <w:kern w:val="2"/>
          <w:sz w:val="28"/>
          <w:szCs w:val="28"/>
        </w:rPr>
        <w:t>规定的驾驶员作用力的限制</w:t>
      </w:r>
      <w:r>
        <w:rPr>
          <w:rFonts w:ascii="Times New Roman" w:eastAsia="仿宋" w:hAnsi="Times New Roman"/>
          <w:kern w:val="2"/>
          <w:sz w:val="28"/>
          <w:szCs w:val="28"/>
          <w:lang w:eastAsia="zh-CN"/>
        </w:rPr>
        <w:t>；</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lang w:eastAsia="zh-CN"/>
        </w:rPr>
      </w:pPr>
      <w:r>
        <w:rPr>
          <w:rFonts w:ascii="Times New Roman" w:eastAsia="仿宋" w:hAnsi="Times New Roman"/>
          <w:kern w:val="2"/>
          <w:sz w:val="28"/>
          <w:szCs w:val="28"/>
        </w:rPr>
        <w:t>t</w:t>
      </w:r>
      <w:r>
        <w:rPr>
          <w:rFonts w:ascii="Times New Roman" w:eastAsia="仿宋" w:hAnsi="Times New Roman"/>
          <w:kern w:val="2"/>
          <w:sz w:val="28"/>
          <w:szCs w:val="28"/>
          <w:vertAlign w:val="subscript"/>
        </w:rPr>
        <w:t>max</w:t>
      </w:r>
      <w:r>
        <w:rPr>
          <w:rFonts w:ascii="Times New Roman" w:eastAsia="仿宋" w:hAnsi="Times New Roman"/>
          <w:kern w:val="2"/>
          <w:sz w:val="28"/>
          <w:szCs w:val="28"/>
        </w:rPr>
        <w:t>=3π/2ω</w:t>
      </w:r>
      <w:r>
        <w:rPr>
          <w:rFonts w:ascii="Times New Roman" w:eastAsia="仿宋" w:hAnsi="Times New Roman" w:hint="eastAsia"/>
          <w:kern w:val="2"/>
          <w:sz w:val="28"/>
          <w:szCs w:val="28"/>
          <w:lang w:eastAsia="zh-CN"/>
        </w:rPr>
        <w:t>；</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ω</w:t>
      </w:r>
      <w:r>
        <w:rPr>
          <w:rFonts w:ascii="Times New Roman" w:eastAsia="仿宋" w:hAnsi="Times New Roman"/>
          <w:kern w:val="2"/>
          <w:sz w:val="28"/>
          <w:szCs w:val="28"/>
        </w:rPr>
        <w:t>是操纵器件偏转的圆频率（弧度</w:t>
      </w:r>
      <w:r>
        <w:rPr>
          <w:rFonts w:ascii="Times New Roman" w:eastAsia="仿宋" w:hAnsi="Times New Roman"/>
          <w:kern w:val="2"/>
          <w:sz w:val="28"/>
          <w:szCs w:val="28"/>
        </w:rPr>
        <w:t>/</w:t>
      </w:r>
      <w:r>
        <w:rPr>
          <w:rFonts w:ascii="Times New Roman" w:eastAsia="仿宋" w:hAnsi="Times New Roman"/>
          <w:kern w:val="2"/>
          <w:sz w:val="28"/>
          <w:szCs w:val="28"/>
        </w:rPr>
        <w:t>秒），取等于飞机短周期刚体模态的无阻尼自然频率，适用时计及主动操纵系统的影响；但不得小于：</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πV/2V</w:t>
      </w:r>
      <w:r>
        <w:rPr>
          <w:rFonts w:ascii="Times New Roman" w:eastAsia="仿宋" w:hAnsi="Times New Roman"/>
          <w:kern w:val="2"/>
          <w:sz w:val="28"/>
          <w:szCs w:val="28"/>
          <w:vertAlign w:val="subscript"/>
        </w:rPr>
        <w:t>A</w:t>
      </w:r>
      <w:r>
        <w:rPr>
          <w:rFonts w:ascii="Times New Roman" w:eastAsia="仿宋" w:hAnsi="Times New Roman"/>
          <w:kern w:val="2"/>
          <w:sz w:val="28"/>
          <w:szCs w:val="28"/>
        </w:rPr>
        <w:t>（弧度</w:t>
      </w:r>
      <w:r>
        <w:rPr>
          <w:rFonts w:ascii="Times New Roman" w:eastAsia="仿宋" w:hAnsi="Times New Roman"/>
          <w:kern w:val="2"/>
          <w:sz w:val="28"/>
          <w:szCs w:val="28"/>
        </w:rPr>
        <w:t>/</w:t>
      </w:r>
      <w:r>
        <w:rPr>
          <w:rFonts w:ascii="Times New Roman" w:eastAsia="仿宋" w:hAnsi="Times New Roman"/>
          <w:kern w:val="2"/>
          <w:sz w:val="28"/>
          <w:szCs w:val="28"/>
        </w:rPr>
        <w:t>秒）</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其中：</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V</w:t>
      </w:r>
      <w:r>
        <w:rPr>
          <w:rFonts w:ascii="Times New Roman" w:eastAsia="仿宋" w:hAnsi="Times New Roman"/>
          <w:kern w:val="2"/>
          <w:sz w:val="28"/>
          <w:szCs w:val="28"/>
        </w:rPr>
        <w:t>是飞机进入机动时的速度</w:t>
      </w:r>
    </w:p>
    <w:p w:rsidR="00D23683" w:rsidRDefault="0035078A">
      <w:pPr>
        <w:autoSpaceDE/>
        <w:autoSpaceDN/>
        <w:spacing w:line="360" w:lineRule="auto"/>
        <w:ind w:leftChars="0" w:left="0" w:firstLineChars="200" w:firstLine="560"/>
        <w:jc w:val="both"/>
        <w:rPr>
          <w:rFonts w:ascii="Times New Roman" w:hAnsi="Times New Roman"/>
          <w:kern w:val="2"/>
          <w:sz w:val="28"/>
          <w:szCs w:val="28"/>
        </w:rPr>
      </w:pPr>
      <w:r>
        <w:rPr>
          <w:rFonts w:ascii="Times New Roman" w:eastAsia="仿宋" w:hAnsi="Times New Roman"/>
          <w:kern w:val="2"/>
          <w:sz w:val="28"/>
          <w:szCs w:val="28"/>
        </w:rPr>
        <w:t>V</w:t>
      </w:r>
      <w:r>
        <w:rPr>
          <w:rFonts w:ascii="Times New Roman" w:eastAsia="仿宋" w:hAnsi="Times New Roman"/>
          <w:kern w:val="2"/>
          <w:sz w:val="28"/>
          <w:szCs w:val="28"/>
          <w:vertAlign w:val="subscript"/>
        </w:rPr>
        <w:t>A</w:t>
      </w:r>
      <w:r>
        <w:rPr>
          <w:rFonts w:ascii="Times New Roman" w:eastAsia="仿宋" w:hAnsi="Times New Roman"/>
          <w:kern w:val="2"/>
          <w:sz w:val="28"/>
          <w:szCs w:val="28"/>
        </w:rPr>
        <w:t>是由</w:t>
      </w:r>
      <w:r>
        <w:rPr>
          <w:rFonts w:ascii="Times New Roman" w:eastAsia="仿宋" w:hAnsi="Times New Roman"/>
          <w:kern w:val="2"/>
          <w:sz w:val="28"/>
          <w:szCs w:val="28"/>
        </w:rPr>
        <w:t xml:space="preserve">CCAR </w:t>
      </w:r>
      <w:r>
        <w:rPr>
          <w:rFonts w:ascii="Times New Roman" w:eastAsia="仿宋" w:hAnsi="Times New Roman"/>
          <w:kern w:val="2"/>
          <w:sz w:val="28"/>
          <w:szCs w:val="28"/>
        </w:rPr>
        <w:t>25.335(c)</w:t>
      </w:r>
      <w:r>
        <w:rPr>
          <w:rFonts w:ascii="Times New Roman" w:eastAsia="仿宋" w:hAnsi="Times New Roman"/>
          <w:kern w:val="2"/>
          <w:sz w:val="28"/>
          <w:szCs w:val="28"/>
        </w:rPr>
        <w:t>规定的设计机动速度；</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 xml:space="preserve">(2) </w:t>
      </w:r>
      <w:r>
        <w:rPr>
          <w:rFonts w:ascii="Times New Roman" w:eastAsia="仿宋" w:hAnsi="Times New Roman"/>
          <w:kern w:val="2"/>
          <w:sz w:val="28"/>
          <w:szCs w:val="28"/>
        </w:rPr>
        <w:t>对于抬头俯仰机动，驾驶舱俯仰操纵器件的整个位移历程的幅度可按比例缩减到恰好确保不超过</w:t>
      </w:r>
      <w:r>
        <w:rPr>
          <w:rFonts w:ascii="Times New Roman" w:eastAsia="仿宋" w:hAnsi="Times New Roman"/>
          <w:kern w:val="2"/>
          <w:sz w:val="28"/>
          <w:szCs w:val="28"/>
        </w:rPr>
        <w:t>CCAR 25.337</w:t>
      </w:r>
      <w:r>
        <w:rPr>
          <w:rFonts w:ascii="Times New Roman" w:eastAsia="仿宋" w:hAnsi="Times New Roman"/>
          <w:kern w:val="2"/>
          <w:sz w:val="28"/>
          <w:szCs w:val="28"/>
        </w:rPr>
        <w:t>所规定的正限制载荷系数所需的程度。对于低头俯仰机动，驾驶舱操纵器件的整个位移历程的幅度可按比例缩减到恰好确保重心处的法向加速度不低于</w:t>
      </w:r>
      <w:r>
        <w:rPr>
          <w:rFonts w:ascii="Times New Roman" w:eastAsia="仿宋" w:hAnsi="Times New Roman"/>
          <w:kern w:val="2"/>
          <w:sz w:val="28"/>
          <w:szCs w:val="28"/>
        </w:rPr>
        <w:t>0g</w:t>
      </w:r>
      <w:r>
        <w:rPr>
          <w:rFonts w:ascii="Times New Roman" w:eastAsia="仿宋" w:hAnsi="Times New Roman"/>
          <w:kern w:val="2"/>
          <w:sz w:val="28"/>
          <w:szCs w:val="28"/>
        </w:rPr>
        <w:t>所需的程度；</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 xml:space="preserve">(3) </w:t>
      </w:r>
      <w:r>
        <w:rPr>
          <w:rFonts w:ascii="Times New Roman" w:eastAsia="仿宋" w:hAnsi="Times New Roman"/>
          <w:kern w:val="2"/>
          <w:sz w:val="28"/>
          <w:szCs w:val="28"/>
        </w:rPr>
        <w:t>此外，对于飞机对规定的驾驶舱俯仰操纵器件运动的响应不能达到所述限制载荷系数的情况，必须使用下列驾驶舱俯仰操纵器件的运动：</w:t>
      </w:r>
    </w:p>
    <w:p w:rsidR="00D23683" w:rsidRDefault="0035078A">
      <w:pPr>
        <w:autoSpaceDE/>
        <w:autoSpaceDN/>
        <w:spacing w:line="360" w:lineRule="auto"/>
        <w:ind w:leftChars="393" w:left="786" w:firstLineChars="0" w:firstLine="0"/>
        <w:jc w:val="right"/>
        <w:rPr>
          <w:rFonts w:ascii="Times New Roman" w:hAnsi="Times New Roman"/>
          <w:kern w:val="2"/>
          <w:sz w:val="28"/>
          <w:szCs w:val="28"/>
        </w:rPr>
      </w:pPr>
      <w:r>
        <w:rPr>
          <w:rFonts w:ascii="Times New Roman" w:eastAsia="仿宋" w:hAnsi="Times New Roman" w:hint="eastAsia"/>
          <w:kern w:val="2"/>
          <w:position w:val="-10"/>
          <w:sz w:val="28"/>
          <w:szCs w:val="28"/>
          <w:lang w:eastAsia="zh-CN"/>
        </w:rPr>
        <w:object w:dxaOrig="3300" w:dyaOrig="340">
          <v:shape id="_x0000_i1026" type="#_x0000_t75" alt="" style="width:165.35pt;height:17.35pt" o:ole="">
            <v:imagedata r:id="rId9" o:title=""/>
          </v:shape>
          <o:OLEObject Type="Embed" ProgID="Equation.KSEE3" ShapeID="_x0000_i1026" DrawAspect="Content" ObjectID="_1802238607" r:id="rId10"/>
        </w:object>
      </w:r>
      <w:r>
        <w:rPr>
          <w:rFonts w:ascii="Times New Roman" w:hAnsi="Times New Roman"/>
          <w:kern w:val="2"/>
          <w:sz w:val="28"/>
          <w:szCs w:val="28"/>
        </w:rPr>
        <w:t>………………………(</w:t>
      </w:r>
      <w:r>
        <w:rPr>
          <w:rFonts w:ascii="Times New Roman" w:hAnsi="Times New Roman" w:hint="eastAsia"/>
          <w:kern w:val="2"/>
          <w:sz w:val="28"/>
          <w:szCs w:val="28"/>
          <w:lang w:eastAsia="zh-CN"/>
        </w:rPr>
        <w:t>2</w:t>
      </w:r>
      <w:r>
        <w:rPr>
          <w:rFonts w:ascii="Times New Roman" w:hAnsi="Times New Roman"/>
          <w:kern w:val="2"/>
          <w:sz w:val="28"/>
          <w:szCs w:val="28"/>
        </w:rPr>
        <w:t>)</w:t>
      </w:r>
    </w:p>
    <w:p w:rsidR="00D23683" w:rsidRDefault="0035078A">
      <w:pPr>
        <w:autoSpaceDE/>
        <w:autoSpaceDN/>
        <w:spacing w:line="360" w:lineRule="auto"/>
        <w:ind w:leftChars="193" w:left="386" w:firstLineChars="200" w:firstLine="560"/>
        <w:jc w:val="right"/>
        <w:rPr>
          <w:rFonts w:ascii="Times New Roman" w:hAnsi="Times New Roman"/>
          <w:kern w:val="2"/>
          <w:sz w:val="28"/>
          <w:szCs w:val="28"/>
        </w:rPr>
      </w:pPr>
      <w:r>
        <w:rPr>
          <w:rFonts w:ascii="Times New Roman" w:eastAsia="仿宋" w:hAnsi="Times New Roman" w:hint="eastAsia"/>
          <w:kern w:val="2"/>
          <w:position w:val="-10"/>
          <w:sz w:val="28"/>
          <w:szCs w:val="28"/>
          <w:lang w:eastAsia="zh-CN"/>
        </w:rPr>
        <w:object w:dxaOrig="2380" w:dyaOrig="340">
          <v:shape id="_x0000_i1027" type="#_x0000_t75" style="width:119.35pt;height:17.35pt" o:ole="">
            <v:imagedata r:id="rId11" o:title=""/>
          </v:shape>
          <o:OLEObject Type="Embed" ProgID="Equation.KSEE3" ShapeID="_x0000_i1027" DrawAspect="Content" ObjectID="_1802238608" r:id="rId12"/>
        </w:object>
      </w:r>
      <w:r>
        <w:rPr>
          <w:rFonts w:ascii="Times New Roman" w:hAnsi="Times New Roman"/>
          <w:kern w:val="2"/>
          <w:sz w:val="28"/>
          <w:szCs w:val="28"/>
        </w:rPr>
        <w:t>………………………(3)</w:t>
      </w:r>
    </w:p>
    <w:p w:rsidR="00D23683" w:rsidRDefault="0035078A">
      <w:pPr>
        <w:autoSpaceDE/>
        <w:autoSpaceDN/>
        <w:spacing w:line="360" w:lineRule="auto"/>
        <w:ind w:leftChars="193" w:left="386" w:firstLineChars="200" w:firstLine="560"/>
        <w:jc w:val="right"/>
        <w:rPr>
          <w:rFonts w:ascii="Times New Roman" w:hAnsi="Times New Roman"/>
          <w:kern w:val="2"/>
          <w:sz w:val="28"/>
          <w:szCs w:val="28"/>
        </w:rPr>
      </w:pPr>
      <w:r>
        <w:rPr>
          <w:rFonts w:ascii="Times New Roman" w:eastAsia="仿宋" w:hAnsi="Times New Roman" w:hint="eastAsia"/>
          <w:kern w:val="2"/>
          <w:position w:val="-12"/>
          <w:sz w:val="28"/>
          <w:szCs w:val="28"/>
          <w:lang w:eastAsia="zh-CN"/>
        </w:rPr>
        <w:object w:dxaOrig="4160" w:dyaOrig="360">
          <v:shape id="_x0000_i1028" type="#_x0000_t75" alt="" style="width:208pt;height:18pt" o:ole="">
            <v:imagedata r:id="rId13" o:title=""/>
          </v:shape>
          <o:OLEObject Type="Embed" ProgID="Equation.KSEE3" ShapeID="_x0000_i1028" DrawAspect="Content" ObjectID="_1802238609" r:id="rId14"/>
        </w:object>
      </w:r>
      <w:r>
        <w:rPr>
          <w:rFonts w:ascii="Times New Roman" w:hAnsi="Times New Roman"/>
          <w:kern w:val="2"/>
          <w:sz w:val="28"/>
          <w:szCs w:val="28"/>
        </w:rPr>
        <w:t>……………………(4)</w:t>
      </w:r>
    </w:p>
    <w:p w:rsidR="00D23683" w:rsidRDefault="0035078A">
      <w:pPr>
        <w:autoSpaceDE/>
        <w:autoSpaceDN/>
        <w:spacing w:line="360" w:lineRule="auto"/>
        <w:ind w:leftChars="0" w:left="0" w:firstLineChars="200" w:firstLine="560"/>
        <w:jc w:val="both"/>
        <w:rPr>
          <w:rFonts w:ascii="Times New Roman" w:hAnsi="Times New Roman"/>
          <w:kern w:val="2"/>
          <w:sz w:val="28"/>
          <w:szCs w:val="28"/>
        </w:rPr>
      </w:pPr>
      <w:r>
        <w:rPr>
          <w:rFonts w:ascii="Times New Roman" w:eastAsia="仿宋" w:hAnsi="Times New Roman"/>
          <w:kern w:val="2"/>
          <w:sz w:val="28"/>
          <w:szCs w:val="28"/>
        </w:rPr>
        <w:t>其中：</w:t>
      </w:r>
    </w:p>
    <w:p w:rsidR="00D23683" w:rsidRDefault="0035078A">
      <w:pPr>
        <w:autoSpaceDE/>
        <w:autoSpaceDN/>
        <w:ind w:leftChars="138" w:left="276" w:firstLineChars="99" w:firstLine="277"/>
        <w:jc w:val="both"/>
        <w:rPr>
          <w:rFonts w:ascii="Times New Roman" w:hAnsi="Times New Roman"/>
          <w:kern w:val="2"/>
          <w:sz w:val="28"/>
          <w:szCs w:val="28"/>
        </w:rPr>
      </w:pPr>
      <w:r>
        <w:rPr>
          <w:rFonts w:ascii="Times New Roman" w:hAnsi="Times New Roman"/>
          <w:noProof/>
          <w:kern w:val="2"/>
          <w:sz w:val="28"/>
          <w:szCs w:val="28"/>
          <w:lang w:eastAsia="zh-CN"/>
        </w:rPr>
        <w:drawing>
          <wp:inline distT="0" distB="0" distL="114300" distR="114300">
            <wp:extent cx="620395" cy="207010"/>
            <wp:effectExtent l="0" t="0" r="0" b="9525"/>
            <wp:docPr id="1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2"/>
                    <pic:cNvPicPr>
                      <a:picLocks noChangeAspect="1"/>
                    </pic:cNvPicPr>
                  </pic:nvPicPr>
                  <pic:blipFill>
                    <a:blip r:embed="rId15"/>
                    <a:stretch>
                      <a:fillRect/>
                    </a:stretch>
                  </pic:blipFill>
                  <pic:spPr>
                    <a:xfrm>
                      <a:off x="0" y="0"/>
                      <a:ext cx="620395" cy="207010"/>
                    </a:xfrm>
                    <a:prstGeom prst="rect">
                      <a:avLst/>
                    </a:prstGeom>
                    <a:noFill/>
                    <a:ln>
                      <a:noFill/>
                    </a:ln>
                  </pic:spPr>
                </pic:pic>
              </a:graphicData>
            </a:graphic>
          </wp:inline>
        </w:drawing>
      </w:r>
      <w:r>
        <w:rPr>
          <w:rFonts w:ascii="Times New Roman" w:hAnsi="Times New Roman"/>
          <w:kern w:val="2"/>
          <w:sz w:val="28"/>
          <w:szCs w:val="28"/>
        </w:rPr>
        <w:t>；</w:t>
      </w:r>
    </w:p>
    <w:p w:rsidR="00D23683" w:rsidRDefault="0035078A">
      <w:pPr>
        <w:autoSpaceDE/>
        <w:autoSpaceDN/>
        <w:ind w:leftChars="138" w:left="276" w:firstLineChars="99" w:firstLine="277"/>
        <w:jc w:val="both"/>
        <w:rPr>
          <w:rFonts w:ascii="Times New Roman" w:hAnsi="Times New Roman"/>
          <w:kern w:val="2"/>
          <w:sz w:val="28"/>
          <w:szCs w:val="28"/>
        </w:rPr>
      </w:pPr>
      <w:r>
        <w:rPr>
          <w:rFonts w:ascii="Times New Roman" w:hAnsi="Times New Roman"/>
          <w:noProof/>
          <w:kern w:val="2"/>
          <w:sz w:val="28"/>
          <w:szCs w:val="28"/>
          <w:lang w:eastAsia="zh-CN"/>
        </w:rPr>
        <w:drawing>
          <wp:inline distT="0" distB="0" distL="114300" distR="114300">
            <wp:extent cx="685800" cy="207010"/>
            <wp:effectExtent l="0" t="0" r="0" b="9525"/>
            <wp:docPr id="1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3"/>
                    <pic:cNvPicPr>
                      <a:picLocks noChangeAspect="1"/>
                    </pic:cNvPicPr>
                  </pic:nvPicPr>
                  <pic:blipFill>
                    <a:blip r:embed="rId16"/>
                    <a:stretch>
                      <a:fillRect/>
                    </a:stretch>
                  </pic:blipFill>
                  <pic:spPr>
                    <a:xfrm>
                      <a:off x="0" y="0"/>
                      <a:ext cx="685800" cy="207010"/>
                    </a:xfrm>
                    <a:prstGeom prst="rect">
                      <a:avLst/>
                    </a:prstGeom>
                    <a:noFill/>
                    <a:ln>
                      <a:noFill/>
                    </a:ln>
                  </pic:spPr>
                </pic:pic>
              </a:graphicData>
            </a:graphic>
          </wp:inline>
        </w:drawing>
      </w:r>
      <w:r>
        <w:rPr>
          <w:rFonts w:ascii="Times New Roman" w:hAnsi="Times New Roman"/>
          <w:kern w:val="2"/>
          <w:sz w:val="28"/>
          <w:szCs w:val="28"/>
        </w:rPr>
        <w:t>；</w:t>
      </w:r>
    </w:p>
    <w:p w:rsidR="00D23683" w:rsidRDefault="0035078A">
      <w:pPr>
        <w:autoSpaceDE/>
        <w:autoSpaceDN/>
        <w:ind w:leftChars="138" w:left="276" w:firstLineChars="99" w:firstLine="277"/>
        <w:jc w:val="both"/>
        <w:rPr>
          <w:rFonts w:ascii="Times New Roman" w:hAnsi="Times New Roman"/>
          <w:kern w:val="2"/>
          <w:sz w:val="28"/>
          <w:szCs w:val="28"/>
        </w:rPr>
      </w:pPr>
      <w:r>
        <w:rPr>
          <w:rFonts w:ascii="Times New Roman" w:hAnsi="Times New Roman"/>
          <w:noProof/>
          <w:kern w:val="2"/>
          <w:sz w:val="28"/>
          <w:szCs w:val="28"/>
          <w:lang w:eastAsia="zh-CN"/>
        </w:rPr>
        <w:drawing>
          <wp:inline distT="0" distB="0" distL="114300" distR="114300">
            <wp:extent cx="935990" cy="217805"/>
            <wp:effectExtent l="0" t="0" r="0" b="0"/>
            <wp:docPr id="1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4"/>
                    <pic:cNvPicPr>
                      <a:picLocks noChangeAspect="1"/>
                    </pic:cNvPicPr>
                  </pic:nvPicPr>
                  <pic:blipFill>
                    <a:blip r:embed="rId17"/>
                    <a:stretch>
                      <a:fillRect/>
                    </a:stretch>
                  </pic:blipFill>
                  <pic:spPr>
                    <a:xfrm>
                      <a:off x="0" y="0"/>
                      <a:ext cx="935990" cy="217805"/>
                    </a:xfrm>
                    <a:prstGeom prst="rect">
                      <a:avLst/>
                    </a:prstGeom>
                    <a:noFill/>
                    <a:ln>
                      <a:noFill/>
                    </a:ln>
                  </pic:spPr>
                </pic:pic>
              </a:graphicData>
            </a:graphic>
          </wp:inline>
        </w:drawing>
      </w:r>
      <w:r>
        <w:rPr>
          <w:rFonts w:ascii="Times New Roman" w:hAnsi="Times New Roman"/>
          <w:kern w:val="2"/>
          <w:sz w:val="28"/>
          <w:szCs w:val="28"/>
        </w:rPr>
        <w:t>；</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Δt</w:t>
      </w:r>
      <w:r>
        <w:rPr>
          <w:rFonts w:ascii="Times New Roman" w:eastAsia="仿宋" w:hAnsi="Times New Roman"/>
          <w:kern w:val="2"/>
          <w:sz w:val="28"/>
          <w:szCs w:val="28"/>
        </w:rPr>
        <w:t>是在初始方向能达到规定的过载系数所需的最短时间间隔，但是</w:t>
      </w:r>
      <w:r>
        <w:rPr>
          <w:rFonts w:ascii="Times New Roman" w:eastAsia="仿宋" w:hAnsi="Times New Roman"/>
          <w:kern w:val="2"/>
          <w:sz w:val="28"/>
          <w:szCs w:val="28"/>
        </w:rPr>
        <w:t>Δt</w:t>
      </w:r>
      <w:r>
        <w:rPr>
          <w:rFonts w:ascii="Times New Roman" w:eastAsia="仿宋" w:hAnsi="Times New Roman"/>
          <w:kern w:val="2"/>
          <w:sz w:val="28"/>
          <w:szCs w:val="28"/>
        </w:rPr>
        <w:t>不必超过</w:t>
      </w:r>
      <w:r>
        <w:rPr>
          <w:rFonts w:ascii="Times New Roman" w:eastAsia="仿宋" w:hAnsi="Times New Roman"/>
          <w:kern w:val="2"/>
          <w:sz w:val="28"/>
          <w:szCs w:val="28"/>
        </w:rPr>
        <w:t>5</w:t>
      </w:r>
      <w:r>
        <w:rPr>
          <w:rFonts w:ascii="Times New Roman" w:eastAsia="仿宋" w:hAnsi="Times New Roman"/>
          <w:kern w:val="2"/>
          <w:sz w:val="28"/>
          <w:szCs w:val="28"/>
        </w:rPr>
        <w:t>秒，（见下图</w:t>
      </w:r>
      <w:r>
        <w:rPr>
          <w:rFonts w:ascii="Times New Roman" w:eastAsia="仿宋" w:hAnsi="Times New Roman"/>
          <w:kern w:val="2"/>
          <w:sz w:val="28"/>
          <w:szCs w:val="28"/>
        </w:rPr>
        <w:t>1</w:t>
      </w:r>
      <w:r>
        <w:rPr>
          <w:rFonts w:ascii="Times New Roman" w:eastAsia="仿宋" w:hAnsi="Times New Roman"/>
          <w:kern w:val="2"/>
          <w:sz w:val="28"/>
          <w:szCs w:val="28"/>
        </w:rPr>
        <w:t>）：</w:t>
      </w:r>
    </w:p>
    <w:p w:rsidR="00D23683" w:rsidRDefault="0035078A">
      <w:pPr>
        <w:autoSpaceDE/>
        <w:autoSpaceDN/>
        <w:ind w:leftChars="193" w:left="386" w:firstLineChars="200" w:firstLine="560"/>
        <w:jc w:val="center"/>
        <w:rPr>
          <w:rFonts w:ascii="Times New Roman" w:hAnsi="Times New Roman"/>
          <w:kern w:val="2"/>
          <w:sz w:val="28"/>
          <w:szCs w:val="28"/>
        </w:rPr>
      </w:pPr>
      <w:r>
        <w:rPr>
          <w:rFonts w:ascii="Times New Roman" w:hAnsi="Times New Roman"/>
          <w:noProof/>
          <w:kern w:val="2"/>
          <w:sz w:val="28"/>
          <w:szCs w:val="28"/>
          <w:lang w:eastAsia="zh-CN"/>
        </w:rPr>
        <w:drawing>
          <wp:inline distT="0" distB="0" distL="0" distR="0">
            <wp:extent cx="2818765" cy="1558925"/>
            <wp:effectExtent l="0" t="0" r="635" b="10795"/>
            <wp:docPr id="42"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05"/>
                    <pic:cNvPicPr>
                      <a:picLocks noChangeAspect="1" noChangeArrowheads="1"/>
                    </pic:cNvPicPr>
                  </pic:nvPicPr>
                  <pic:blipFill>
                    <a:blip r:embed="rId18" cstate="print"/>
                    <a:srcRect l="17871" b="2127"/>
                    <a:stretch>
                      <a:fillRect/>
                    </a:stretch>
                  </pic:blipFill>
                  <pic:spPr>
                    <a:xfrm>
                      <a:off x="0" y="0"/>
                      <a:ext cx="2818765" cy="1558925"/>
                    </a:xfrm>
                    <a:prstGeom prst="rect">
                      <a:avLst/>
                    </a:prstGeom>
                    <a:noFill/>
                    <a:ln w="9525">
                      <a:noFill/>
                      <a:miter lim="800000"/>
                      <a:headEnd/>
                      <a:tailEnd/>
                    </a:ln>
                  </pic:spPr>
                </pic:pic>
              </a:graphicData>
            </a:graphic>
          </wp:inline>
        </w:drawing>
      </w:r>
    </w:p>
    <w:p w:rsidR="00D23683" w:rsidRDefault="0035078A">
      <w:pPr>
        <w:autoSpaceDE/>
        <w:autoSpaceDN/>
        <w:ind w:leftChars="193" w:left="386" w:firstLineChars="200" w:firstLine="560"/>
        <w:jc w:val="center"/>
        <w:rPr>
          <w:rFonts w:ascii="Times New Roman" w:hAnsi="Times New Roman"/>
          <w:kern w:val="2"/>
          <w:sz w:val="28"/>
          <w:szCs w:val="28"/>
        </w:rPr>
      </w:pPr>
      <w:r>
        <w:rPr>
          <w:rFonts w:ascii="Times New Roman" w:eastAsia="仿宋" w:hAnsi="Times New Roman"/>
          <w:kern w:val="2"/>
          <w:sz w:val="28"/>
          <w:szCs w:val="28"/>
        </w:rPr>
        <w:t>图</w:t>
      </w:r>
      <w:r>
        <w:rPr>
          <w:rFonts w:ascii="Times New Roman" w:eastAsia="仿宋" w:hAnsi="Times New Roman"/>
          <w:kern w:val="2"/>
          <w:sz w:val="28"/>
          <w:szCs w:val="28"/>
        </w:rPr>
        <w:t xml:space="preserve">1  </w:t>
      </w:r>
      <w:r>
        <w:rPr>
          <w:rFonts w:ascii="Times New Roman" w:eastAsia="仿宋" w:hAnsi="Times New Roman"/>
          <w:kern w:val="2"/>
          <w:sz w:val="28"/>
          <w:szCs w:val="28"/>
        </w:rPr>
        <w:t>校验机动的驾驶舱操纵曲线</w:t>
      </w:r>
    </w:p>
    <w:p w:rsidR="00D23683" w:rsidRDefault="0035078A">
      <w:pPr>
        <w:autoSpaceDE/>
        <w:autoSpaceDN/>
        <w:spacing w:line="360" w:lineRule="auto"/>
        <w:ind w:leftChars="0" w:left="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 xml:space="preserve">(4) </w:t>
      </w:r>
      <w:r>
        <w:rPr>
          <w:rFonts w:ascii="Times New Roman" w:eastAsia="仿宋" w:hAnsi="Times New Roman"/>
          <w:kern w:val="2"/>
          <w:sz w:val="28"/>
          <w:szCs w:val="28"/>
        </w:rPr>
        <w:t>对于驾驶舱俯仰操纵器件运动可能受系统输入影响的情况</w:t>
      </w:r>
      <w:r>
        <w:rPr>
          <w:rFonts w:ascii="Times New Roman" w:eastAsia="仿宋" w:hAnsi="Times New Roman"/>
          <w:kern w:val="2"/>
          <w:sz w:val="28"/>
          <w:szCs w:val="28"/>
        </w:rPr>
        <w:t>(</w:t>
      </w:r>
      <w:r>
        <w:rPr>
          <w:rFonts w:ascii="Times New Roman" w:eastAsia="仿宋" w:hAnsi="Times New Roman"/>
          <w:kern w:val="2"/>
          <w:sz w:val="28"/>
          <w:szCs w:val="28"/>
        </w:rPr>
        <w:t>例如：受到既可在高载荷系数下又可在</w:t>
      </w:r>
      <w:r>
        <w:rPr>
          <w:rFonts w:ascii="Times New Roman" w:eastAsia="仿宋" w:hAnsi="Times New Roman"/>
          <w:kern w:val="2"/>
          <w:sz w:val="28"/>
          <w:szCs w:val="28"/>
        </w:rPr>
        <w:t>1g</w:t>
      </w:r>
      <w:r>
        <w:rPr>
          <w:rFonts w:ascii="Times New Roman" w:eastAsia="仿宋" w:hAnsi="Times New Roman"/>
          <w:kern w:val="2"/>
          <w:sz w:val="28"/>
          <w:szCs w:val="28"/>
        </w:rPr>
        <w:t>下工作的推杆器的影响</w:t>
      </w:r>
      <w:r>
        <w:rPr>
          <w:rFonts w:ascii="Times New Roman" w:eastAsia="仿宋" w:hAnsi="Times New Roman"/>
          <w:kern w:val="2"/>
          <w:sz w:val="28"/>
          <w:szCs w:val="28"/>
        </w:rPr>
        <w:t>)</w:t>
      </w:r>
      <w:r>
        <w:rPr>
          <w:rFonts w:ascii="Times New Roman" w:eastAsia="仿宋" w:hAnsi="Times New Roman"/>
          <w:kern w:val="2"/>
          <w:sz w:val="28"/>
          <w:szCs w:val="28"/>
        </w:rPr>
        <w:t>，则必须计入这类系统的影响。</w:t>
      </w:r>
    </w:p>
    <w:p w:rsidR="00D23683" w:rsidRDefault="0035078A">
      <w:pPr>
        <w:autoSpaceDE/>
        <w:autoSpaceDN/>
        <w:spacing w:line="360" w:lineRule="auto"/>
        <w:ind w:leftChars="0" w:left="0" w:firstLineChars="200" w:firstLine="560"/>
        <w:jc w:val="both"/>
        <w:rPr>
          <w:rFonts w:ascii="Times New Roman" w:hAnsi="Times New Roman"/>
          <w:kern w:val="2"/>
          <w:sz w:val="28"/>
          <w:szCs w:val="28"/>
        </w:rPr>
      </w:pPr>
      <w:r>
        <w:rPr>
          <w:rFonts w:ascii="Times New Roman" w:eastAsia="仿宋" w:hAnsi="Times New Roman"/>
          <w:kern w:val="2"/>
          <w:sz w:val="28"/>
          <w:szCs w:val="28"/>
        </w:rPr>
        <w:t xml:space="preserve">(5) </w:t>
      </w:r>
      <w:r>
        <w:rPr>
          <w:rFonts w:ascii="Times New Roman" w:eastAsia="仿宋" w:hAnsi="Times New Roman"/>
          <w:kern w:val="2"/>
          <w:sz w:val="28"/>
          <w:szCs w:val="28"/>
        </w:rPr>
        <w:t>无须考虑下列时间之后发生的飞机载荷：</w:t>
      </w:r>
    </w:p>
    <w:p w:rsidR="00D23683" w:rsidRDefault="0035078A">
      <w:pPr>
        <w:autoSpaceDE/>
        <w:autoSpaceDN/>
        <w:spacing w:line="360" w:lineRule="auto"/>
        <w:ind w:leftChars="200" w:left="40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 xml:space="preserve">(i) </w:t>
      </w:r>
      <w:r>
        <w:rPr>
          <w:rFonts w:ascii="Times New Roman" w:eastAsia="仿宋" w:hAnsi="Times New Roman"/>
          <w:kern w:val="2"/>
          <w:sz w:val="28"/>
          <w:szCs w:val="28"/>
        </w:rPr>
        <w:t>对于抬头俯仰机动，重心处的法向加速度开始低于</w:t>
      </w:r>
      <w:r>
        <w:rPr>
          <w:rFonts w:ascii="Times New Roman" w:eastAsia="仿宋" w:hAnsi="Times New Roman"/>
          <w:kern w:val="2"/>
          <w:sz w:val="28"/>
          <w:szCs w:val="28"/>
        </w:rPr>
        <w:t>0g</w:t>
      </w:r>
      <w:r>
        <w:rPr>
          <w:rFonts w:ascii="Times New Roman" w:eastAsia="仿宋" w:hAnsi="Times New Roman"/>
          <w:kern w:val="2"/>
          <w:sz w:val="28"/>
          <w:szCs w:val="28"/>
        </w:rPr>
        <w:t>的时间；</w:t>
      </w:r>
    </w:p>
    <w:p w:rsidR="00D23683" w:rsidRDefault="0035078A">
      <w:pPr>
        <w:autoSpaceDE/>
        <w:autoSpaceDN/>
        <w:spacing w:line="360" w:lineRule="auto"/>
        <w:ind w:leftChars="200" w:left="400" w:firstLineChars="200" w:firstLine="560"/>
        <w:jc w:val="both"/>
        <w:rPr>
          <w:rFonts w:ascii="Times New Roman" w:eastAsia="仿宋" w:hAnsi="Times New Roman"/>
          <w:kern w:val="2"/>
          <w:sz w:val="28"/>
          <w:szCs w:val="28"/>
        </w:rPr>
      </w:pPr>
      <w:r>
        <w:rPr>
          <w:rFonts w:ascii="Times New Roman" w:eastAsia="仿宋" w:hAnsi="Times New Roman"/>
          <w:kern w:val="2"/>
          <w:sz w:val="28"/>
          <w:szCs w:val="28"/>
        </w:rPr>
        <w:t xml:space="preserve">(ii) </w:t>
      </w:r>
      <w:r>
        <w:rPr>
          <w:rFonts w:ascii="Times New Roman" w:eastAsia="仿宋" w:hAnsi="Times New Roman"/>
          <w:kern w:val="2"/>
          <w:sz w:val="28"/>
          <w:szCs w:val="28"/>
        </w:rPr>
        <w:t>对于低头俯仰机动，重心处的法向加速度开始超出</w:t>
      </w:r>
      <w:r>
        <w:rPr>
          <w:rFonts w:ascii="Times New Roman" w:eastAsia="仿宋" w:hAnsi="Times New Roman"/>
          <w:kern w:val="2"/>
          <w:sz w:val="28"/>
          <w:szCs w:val="28"/>
        </w:rPr>
        <w:t>CCAR 25.337</w:t>
      </w:r>
      <w:r>
        <w:rPr>
          <w:rFonts w:ascii="Times New Roman" w:eastAsia="仿宋" w:hAnsi="Times New Roman"/>
          <w:kern w:val="2"/>
          <w:sz w:val="28"/>
          <w:szCs w:val="28"/>
        </w:rPr>
        <w:t>规定的正限制载荷系数的时间；</w:t>
      </w:r>
    </w:p>
    <w:p w:rsidR="00D23683" w:rsidRDefault="0035078A">
      <w:pPr>
        <w:widowControl w:val="0"/>
        <w:spacing w:line="360" w:lineRule="auto"/>
        <w:ind w:leftChars="200" w:left="400" w:firstLineChars="200" w:firstLine="560"/>
        <w:rPr>
          <w:rFonts w:ascii="Times New Roman" w:eastAsia="仿宋" w:hAnsi="Times New Roman"/>
          <w:sz w:val="28"/>
          <w:szCs w:val="28"/>
          <w:lang w:eastAsia="zh-CN"/>
        </w:rPr>
      </w:pPr>
      <w:r>
        <w:rPr>
          <w:rFonts w:ascii="Times New Roman" w:eastAsia="仿宋" w:hAnsi="Times New Roman"/>
          <w:kern w:val="2"/>
          <w:sz w:val="28"/>
          <w:szCs w:val="28"/>
        </w:rPr>
        <w:t>(iii) t</w:t>
      </w:r>
      <w:r>
        <w:rPr>
          <w:rFonts w:ascii="Times New Roman" w:eastAsia="仿宋" w:hAnsi="Times New Roman"/>
          <w:kern w:val="2"/>
          <w:sz w:val="28"/>
          <w:szCs w:val="28"/>
          <w:vertAlign w:val="subscript"/>
        </w:rPr>
        <w:t>max</w:t>
      </w:r>
      <w:r>
        <w:rPr>
          <w:rFonts w:ascii="Times New Roman" w:eastAsia="仿宋" w:hAnsi="Times New Roman"/>
          <w:kern w:val="2"/>
          <w:sz w:val="28"/>
          <w:szCs w:val="28"/>
        </w:rPr>
        <w:t>。</w:t>
      </w:r>
    </w:p>
    <w:p w:rsidR="00D23683" w:rsidRDefault="0035078A">
      <w:pPr>
        <w:widowControl w:val="0"/>
        <w:spacing w:line="360" w:lineRule="auto"/>
        <w:ind w:left="1" w:hanging="3"/>
        <w:rPr>
          <w:rFonts w:ascii="Times New Roman" w:eastAsia="仿宋" w:hAnsi="Times New Roman"/>
          <w:sz w:val="28"/>
          <w:szCs w:val="28"/>
          <w:lang w:eastAsia="zh-CN"/>
        </w:rPr>
      </w:pPr>
      <w:r>
        <w:rPr>
          <w:rFonts w:ascii="Times New Roman" w:eastAsia="仿宋" w:hAnsi="Times New Roman"/>
          <w:sz w:val="28"/>
          <w:szCs w:val="28"/>
          <w:lang w:eastAsia="zh-CN"/>
        </w:rPr>
        <w:t xml:space="preserve">5. </w:t>
      </w:r>
      <w:r>
        <w:rPr>
          <w:rFonts w:ascii="Times New Roman" w:eastAsia="仿宋" w:hAnsi="Times New Roman"/>
          <w:sz w:val="28"/>
          <w:szCs w:val="28"/>
          <w:lang w:eastAsia="zh-CN"/>
        </w:rPr>
        <w:t>结论</w:t>
      </w:r>
    </w:p>
    <w:p w:rsidR="00D23683" w:rsidRDefault="0035078A">
      <w:pPr>
        <w:widowControl w:val="0"/>
        <w:spacing w:line="360" w:lineRule="auto"/>
        <w:ind w:leftChars="0" w:left="1" w:firstLineChars="202" w:firstLine="566"/>
        <w:rPr>
          <w:rFonts w:ascii="Times New Roman" w:eastAsia="仿宋" w:hAnsi="Times New Roman"/>
          <w:sz w:val="28"/>
          <w:szCs w:val="28"/>
          <w:lang w:eastAsia="zh-CN"/>
        </w:rPr>
      </w:pPr>
      <w:r>
        <w:rPr>
          <w:rFonts w:ascii="Times New Roman" w:eastAsia="仿宋" w:hAnsi="Times New Roman"/>
          <w:sz w:val="28"/>
          <w:szCs w:val="28"/>
          <w:lang w:eastAsia="zh-CN"/>
        </w:rPr>
        <w:t>建议</w:t>
      </w:r>
      <w:r>
        <w:rPr>
          <w:rFonts w:ascii="Times New Roman" w:eastAsia="仿宋" w:hAnsi="Times New Roman"/>
          <w:sz w:val="28"/>
          <w:szCs w:val="28"/>
          <w:lang w:eastAsia="zh-CN"/>
        </w:rPr>
        <w:t>颁发专用条件</w:t>
      </w:r>
      <w:r>
        <w:rPr>
          <w:rFonts w:ascii="Times New Roman" w:eastAsia="仿宋" w:hAnsi="Times New Roman"/>
          <w:sz w:val="28"/>
          <w:szCs w:val="28"/>
          <w:lang w:eastAsia="zh-CN"/>
        </w:rPr>
        <w:t>“</w:t>
      </w:r>
      <w:r>
        <w:rPr>
          <w:rFonts w:ascii="Times New Roman" w:eastAsia="仿宋" w:hAnsi="Times New Roman"/>
          <w:sz w:val="28"/>
          <w:szCs w:val="28"/>
          <w:lang w:eastAsia="zh-CN"/>
        </w:rPr>
        <w:t>校验俯仰机动情况</w:t>
      </w:r>
      <w:r>
        <w:rPr>
          <w:rFonts w:ascii="Times New Roman" w:eastAsia="仿宋" w:hAnsi="Times New Roman"/>
          <w:sz w:val="28"/>
          <w:szCs w:val="28"/>
          <w:lang w:eastAsia="zh-CN"/>
        </w:rPr>
        <w:t>”</w:t>
      </w:r>
      <w:r>
        <w:rPr>
          <w:rFonts w:ascii="Times New Roman" w:eastAsia="仿宋" w:hAnsi="Times New Roman"/>
          <w:sz w:val="28"/>
          <w:szCs w:val="28"/>
          <w:lang w:eastAsia="zh-CN"/>
        </w:rPr>
        <w:t>。</w:t>
      </w:r>
    </w:p>
    <w:p w:rsidR="00D23683" w:rsidRDefault="00D23683">
      <w:pPr>
        <w:widowControl w:val="0"/>
        <w:spacing w:line="360" w:lineRule="auto"/>
        <w:ind w:leftChars="0" w:left="0" w:firstLineChars="0" w:firstLine="0"/>
        <w:rPr>
          <w:rFonts w:ascii="Times New Roman" w:eastAsia="仿宋" w:hAnsi="Times New Roman"/>
          <w:sz w:val="28"/>
          <w:szCs w:val="28"/>
          <w:lang w:eastAsia="zh-CN"/>
        </w:rPr>
      </w:pPr>
    </w:p>
    <w:p w:rsidR="00D23683" w:rsidRDefault="0035078A">
      <w:pPr>
        <w:widowControl w:val="0"/>
        <w:spacing w:line="360" w:lineRule="auto"/>
        <w:ind w:left="1" w:hanging="3"/>
        <w:rPr>
          <w:rFonts w:ascii="Times New Roman" w:eastAsia="宋体" w:hAnsi="Times New Roman"/>
          <w:sz w:val="22"/>
          <w:szCs w:val="22"/>
          <w:lang w:eastAsia="zh-CN"/>
        </w:rPr>
      </w:pPr>
      <w:r>
        <w:rPr>
          <w:rFonts w:ascii="Times New Roman" w:eastAsia="仿宋" w:hAnsi="Times New Roman"/>
          <w:sz w:val="28"/>
          <w:szCs w:val="28"/>
          <w:lang w:eastAsia="zh-CN"/>
        </w:rPr>
        <w:t>附：《专用条件</w:t>
      </w:r>
      <w:r>
        <w:rPr>
          <w:rFonts w:ascii="Times New Roman" w:eastAsia="仿宋" w:hAnsi="Times New Roman"/>
          <w:sz w:val="28"/>
          <w:szCs w:val="28"/>
          <w:lang w:eastAsia="zh-CN"/>
        </w:rPr>
        <w:t>/</w:t>
      </w:r>
      <w:r>
        <w:rPr>
          <w:rFonts w:ascii="Times New Roman" w:eastAsia="仿宋" w:hAnsi="Times New Roman"/>
          <w:sz w:val="28"/>
          <w:szCs w:val="28"/>
          <w:lang w:eastAsia="zh-CN"/>
        </w:rPr>
        <w:t>豁免反馈意见表》（表</w:t>
      </w:r>
      <w:r>
        <w:rPr>
          <w:rFonts w:ascii="Times New Roman" w:eastAsia="仿宋" w:hAnsi="Times New Roman"/>
          <w:sz w:val="28"/>
          <w:szCs w:val="28"/>
          <w:lang w:eastAsia="zh-CN"/>
        </w:rPr>
        <w:t>-21-145-2023</w:t>
      </w:r>
      <w:r>
        <w:rPr>
          <w:rFonts w:ascii="Times New Roman" w:eastAsia="仿宋" w:hAnsi="Times New Roman"/>
          <w:sz w:val="28"/>
          <w:szCs w:val="28"/>
          <w:lang w:eastAsia="zh-CN"/>
        </w:rPr>
        <w:t>）</w:t>
      </w:r>
      <w:r>
        <w:rPr>
          <w:rFonts w:ascii="Times New Roman" w:eastAsia="宋体" w:hAnsi="Times New Roman"/>
          <w:sz w:val="22"/>
          <w:szCs w:val="22"/>
          <w:lang w:eastAsia="zh-CN"/>
        </w:rPr>
        <w:br w:type="page"/>
      </w:r>
    </w:p>
    <w:p w:rsidR="00D23683" w:rsidRDefault="0035078A">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D23683">
        <w:tc>
          <w:tcPr>
            <w:tcW w:w="939" w:type="dxa"/>
          </w:tcPr>
          <w:p w:rsidR="00D23683" w:rsidRDefault="0035078A">
            <w:pPr>
              <w:spacing w:line="600" w:lineRule="exact"/>
              <w:ind w:left="1" w:hanging="3"/>
              <w:rPr>
                <w:rFonts w:ascii="Times New Roman" w:hAnsi="Times New Roman"/>
              </w:rPr>
            </w:pPr>
            <w:r>
              <w:rPr>
                <w:rFonts w:ascii="Times New Roman" w:eastAsia="仿宋_GB2312" w:hAnsi="Times New Roman"/>
                <w:sz w:val="28"/>
                <w:szCs w:val="28"/>
              </w:rPr>
              <w:t>类别</w:t>
            </w:r>
          </w:p>
        </w:tc>
        <w:tc>
          <w:tcPr>
            <w:tcW w:w="8412" w:type="dxa"/>
            <w:gridSpan w:val="3"/>
          </w:tcPr>
          <w:p w:rsidR="00D23683" w:rsidRDefault="0035078A">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D23683">
        <w:tc>
          <w:tcPr>
            <w:tcW w:w="2295" w:type="dxa"/>
            <w:gridSpan w:val="3"/>
          </w:tcPr>
          <w:p w:rsidR="00D23683" w:rsidRDefault="0035078A">
            <w:pPr>
              <w:spacing w:line="600" w:lineRule="exact"/>
              <w:ind w:left="1" w:hanging="3"/>
              <w:rPr>
                <w:rFonts w:ascii="Times New Roman" w:hAnsi="Times New Roman"/>
              </w:rPr>
            </w:pPr>
            <w:r>
              <w:rPr>
                <w:rFonts w:ascii="Times New Roman" w:eastAsia="仿宋_GB2312" w:hAnsi="Times New Roman"/>
                <w:sz w:val="28"/>
                <w:szCs w:val="28"/>
              </w:rPr>
              <w:t>征求意见稿编号</w:t>
            </w:r>
          </w:p>
        </w:tc>
        <w:tc>
          <w:tcPr>
            <w:tcW w:w="7056" w:type="dxa"/>
          </w:tcPr>
          <w:p w:rsidR="00D23683" w:rsidRDefault="00D23683">
            <w:pPr>
              <w:spacing w:line="600" w:lineRule="exact"/>
              <w:ind w:left="1" w:hanging="3"/>
              <w:rPr>
                <w:rFonts w:ascii="Times New Roman" w:eastAsia="仿宋_GB2312" w:hAnsi="Times New Roman"/>
                <w:sz w:val="28"/>
                <w:szCs w:val="28"/>
              </w:rPr>
            </w:pPr>
          </w:p>
        </w:tc>
      </w:tr>
      <w:tr w:rsidR="00D23683">
        <w:tc>
          <w:tcPr>
            <w:tcW w:w="1951" w:type="dxa"/>
            <w:gridSpan w:val="2"/>
          </w:tcPr>
          <w:p w:rsidR="00D23683" w:rsidRDefault="0035078A">
            <w:pPr>
              <w:spacing w:line="600" w:lineRule="exact"/>
              <w:ind w:left="1" w:hanging="3"/>
              <w:rPr>
                <w:rFonts w:ascii="Times New Roman" w:hAnsi="Times New Roman"/>
              </w:rPr>
            </w:pPr>
            <w:r>
              <w:rPr>
                <w:rFonts w:ascii="Times New Roman" w:eastAsia="仿宋_GB2312" w:hAnsi="Times New Roman"/>
                <w:sz w:val="28"/>
                <w:szCs w:val="28"/>
              </w:rPr>
              <w:t>航空产品型号</w:t>
            </w:r>
          </w:p>
        </w:tc>
        <w:tc>
          <w:tcPr>
            <w:tcW w:w="7400" w:type="dxa"/>
            <w:gridSpan w:val="2"/>
          </w:tcPr>
          <w:p w:rsidR="00D23683" w:rsidRDefault="00D23683">
            <w:pPr>
              <w:spacing w:line="600" w:lineRule="exact"/>
              <w:ind w:left="1" w:hanging="3"/>
              <w:rPr>
                <w:rFonts w:ascii="Times New Roman" w:eastAsia="仿宋_GB2312" w:hAnsi="Times New Roman"/>
                <w:sz w:val="28"/>
                <w:szCs w:val="28"/>
              </w:rPr>
            </w:pPr>
          </w:p>
        </w:tc>
      </w:tr>
      <w:tr w:rsidR="00D23683">
        <w:tc>
          <w:tcPr>
            <w:tcW w:w="9351" w:type="dxa"/>
            <w:gridSpan w:val="4"/>
          </w:tcPr>
          <w:p w:rsidR="00D23683" w:rsidRDefault="0035078A">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D23683">
        <w:tc>
          <w:tcPr>
            <w:tcW w:w="9351" w:type="dxa"/>
            <w:gridSpan w:val="4"/>
          </w:tcPr>
          <w:p w:rsidR="00D23683" w:rsidRDefault="00D23683">
            <w:pPr>
              <w:spacing w:line="600" w:lineRule="exact"/>
              <w:ind w:left="1" w:hanging="3"/>
              <w:rPr>
                <w:rFonts w:ascii="Times New Roman" w:eastAsia="仿宋_GB2312" w:hAnsi="Times New Roman"/>
                <w:sz w:val="28"/>
                <w:szCs w:val="28"/>
                <w:lang w:eastAsia="zh-CN"/>
              </w:rPr>
            </w:pPr>
          </w:p>
          <w:p w:rsidR="00D23683" w:rsidRDefault="00D23683">
            <w:pPr>
              <w:spacing w:line="600" w:lineRule="exact"/>
              <w:ind w:left="1" w:hanging="3"/>
              <w:rPr>
                <w:rFonts w:ascii="Times New Roman" w:eastAsia="仿宋_GB2312" w:hAnsi="Times New Roman"/>
                <w:sz w:val="28"/>
                <w:szCs w:val="28"/>
                <w:lang w:eastAsia="zh-CN"/>
              </w:rPr>
            </w:pPr>
          </w:p>
          <w:p w:rsidR="00D23683" w:rsidRDefault="00D23683">
            <w:pPr>
              <w:spacing w:line="600" w:lineRule="exact"/>
              <w:ind w:left="0" w:hanging="2"/>
              <w:rPr>
                <w:rFonts w:ascii="Times New Roman" w:hAnsi="Times New Roman"/>
                <w:lang w:eastAsia="zh-CN"/>
              </w:rPr>
            </w:pPr>
          </w:p>
        </w:tc>
      </w:tr>
      <w:tr w:rsidR="00D23683">
        <w:tc>
          <w:tcPr>
            <w:tcW w:w="9351" w:type="dxa"/>
            <w:gridSpan w:val="4"/>
          </w:tcPr>
          <w:p w:rsidR="00D23683" w:rsidRDefault="0035078A">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D23683">
        <w:tc>
          <w:tcPr>
            <w:tcW w:w="9351" w:type="dxa"/>
            <w:gridSpan w:val="4"/>
          </w:tcPr>
          <w:p w:rsidR="00D23683" w:rsidRDefault="00D23683">
            <w:pPr>
              <w:spacing w:line="600" w:lineRule="exact"/>
              <w:ind w:left="1" w:hanging="3"/>
              <w:rPr>
                <w:rFonts w:ascii="Times New Roman" w:eastAsia="仿宋_GB2312" w:hAnsi="Times New Roman"/>
                <w:sz w:val="28"/>
                <w:szCs w:val="28"/>
              </w:rPr>
            </w:pPr>
          </w:p>
          <w:p w:rsidR="00D23683" w:rsidRDefault="00D23683">
            <w:pPr>
              <w:spacing w:line="600" w:lineRule="exact"/>
              <w:ind w:left="1" w:hanging="3"/>
              <w:rPr>
                <w:rFonts w:ascii="Times New Roman" w:eastAsia="仿宋_GB2312" w:hAnsi="Times New Roman"/>
                <w:sz w:val="28"/>
                <w:szCs w:val="28"/>
              </w:rPr>
            </w:pPr>
          </w:p>
          <w:p w:rsidR="00D23683" w:rsidRDefault="00D23683">
            <w:pPr>
              <w:spacing w:line="600" w:lineRule="exact"/>
              <w:ind w:left="1" w:hanging="3"/>
              <w:rPr>
                <w:rFonts w:ascii="Times New Roman" w:eastAsia="仿宋_GB2312" w:hAnsi="Times New Roman"/>
                <w:sz w:val="28"/>
                <w:szCs w:val="28"/>
              </w:rPr>
            </w:pPr>
          </w:p>
          <w:p w:rsidR="00D23683" w:rsidRDefault="00D23683">
            <w:pPr>
              <w:spacing w:line="600" w:lineRule="exact"/>
              <w:ind w:left="1" w:hanging="3"/>
              <w:rPr>
                <w:rFonts w:ascii="Times New Roman" w:eastAsia="仿宋_GB2312" w:hAnsi="Times New Roman"/>
                <w:sz w:val="28"/>
                <w:szCs w:val="28"/>
              </w:rPr>
            </w:pPr>
          </w:p>
          <w:p w:rsidR="00D23683" w:rsidRDefault="00D23683">
            <w:pPr>
              <w:spacing w:line="600" w:lineRule="exact"/>
              <w:ind w:left="1" w:hanging="3"/>
              <w:rPr>
                <w:rFonts w:ascii="Times New Roman" w:eastAsia="仿宋_GB2312" w:hAnsi="Times New Roman"/>
                <w:sz w:val="28"/>
                <w:szCs w:val="28"/>
              </w:rPr>
            </w:pPr>
          </w:p>
          <w:p w:rsidR="00D23683" w:rsidRDefault="00D23683">
            <w:pPr>
              <w:spacing w:line="600" w:lineRule="exact"/>
              <w:ind w:left="1" w:hanging="3"/>
              <w:rPr>
                <w:rFonts w:ascii="Times New Roman" w:eastAsia="仿宋_GB2312" w:hAnsi="Times New Roman"/>
                <w:sz w:val="28"/>
                <w:szCs w:val="28"/>
              </w:rPr>
            </w:pPr>
          </w:p>
          <w:p w:rsidR="00D23683" w:rsidRDefault="00D23683">
            <w:pPr>
              <w:spacing w:line="600" w:lineRule="exact"/>
              <w:ind w:left="1" w:hanging="3"/>
              <w:rPr>
                <w:rFonts w:ascii="Times New Roman" w:eastAsia="仿宋_GB2312" w:hAnsi="Times New Roman"/>
                <w:sz w:val="28"/>
                <w:szCs w:val="28"/>
              </w:rPr>
            </w:pPr>
          </w:p>
          <w:p w:rsidR="00D23683" w:rsidRDefault="00D23683">
            <w:pPr>
              <w:spacing w:line="600" w:lineRule="exact"/>
              <w:ind w:left="0" w:hanging="2"/>
              <w:rPr>
                <w:rFonts w:ascii="Times New Roman" w:hAnsi="Times New Roman"/>
              </w:rPr>
            </w:pPr>
          </w:p>
        </w:tc>
      </w:tr>
      <w:tr w:rsidR="00D23683">
        <w:tc>
          <w:tcPr>
            <w:tcW w:w="9351" w:type="dxa"/>
            <w:gridSpan w:val="4"/>
          </w:tcPr>
          <w:p w:rsidR="00D23683" w:rsidRDefault="0035078A">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D23683" w:rsidRDefault="0035078A">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D23683" w:rsidRDefault="0035078A">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D23683" w:rsidRDefault="0035078A">
            <w:pPr>
              <w:spacing w:line="600" w:lineRule="exact"/>
              <w:ind w:left="1" w:hanging="3"/>
              <w:rPr>
                <w:rFonts w:ascii="Times New Roman"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D23683" w:rsidRDefault="0035078A">
      <w:pPr>
        <w:ind w:left="0" w:hanging="2"/>
        <w:rPr>
          <w:rFonts w:ascii="Times New Roman" w:eastAsia="宋体" w:hAnsi="Times New Roman"/>
          <w:sz w:val="22"/>
          <w:szCs w:val="22"/>
          <w:lang w:eastAsia="zh-CN"/>
        </w:rPr>
      </w:pPr>
      <w:r>
        <w:rPr>
          <w:rFonts w:ascii="Times New Roman" w:hAnsi="Times New Roman"/>
        </w:rPr>
        <w:t>表</w:t>
      </w:r>
      <w:r>
        <w:rPr>
          <w:rFonts w:ascii="Times New Roman" w:hAnsi="Times New Roman"/>
        </w:rPr>
        <w:t>-21-145-2023</w:t>
      </w:r>
      <w:bookmarkEnd w:id="1"/>
    </w:p>
    <w:sectPr w:rsidR="00D23683">
      <w:headerReference w:type="even" r:id="rId19"/>
      <w:headerReference w:type="default" r:id="rId20"/>
      <w:footerReference w:type="even" r:id="rId21"/>
      <w:footerReference w:type="default" r:id="rId22"/>
      <w:headerReference w:type="first" r:id="rId23"/>
      <w:footerReference w:type="first" r:id="rId24"/>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78A" w:rsidRDefault="0035078A">
      <w:pPr>
        <w:spacing w:line="240" w:lineRule="auto"/>
        <w:ind w:left="0" w:hanging="2"/>
      </w:pPr>
      <w:r>
        <w:separator/>
      </w:r>
    </w:p>
  </w:endnote>
  <w:endnote w:type="continuationSeparator" w:id="0">
    <w:p w:rsidR="0035078A" w:rsidRDefault="0035078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683" w:rsidRDefault="0035078A">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D23683" w:rsidRDefault="00D23683">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683" w:rsidRDefault="00D23683">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683" w:rsidRDefault="00D23683">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78A" w:rsidRDefault="0035078A">
      <w:pPr>
        <w:spacing w:line="240" w:lineRule="auto"/>
        <w:ind w:left="0" w:hanging="2"/>
      </w:pPr>
      <w:r>
        <w:separator/>
      </w:r>
    </w:p>
  </w:footnote>
  <w:footnote w:type="continuationSeparator" w:id="0">
    <w:p w:rsidR="0035078A" w:rsidRDefault="0035078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683" w:rsidRDefault="00D23683">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683" w:rsidRDefault="00D23683">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683" w:rsidRDefault="00D23683">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850CE3"/>
    <w:multiLevelType w:val="singleLevel"/>
    <w:tmpl w:val="83850CE3"/>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F1960"/>
    <w:rsid w:val="0035078A"/>
    <w:rsid w:val="00410702"/>
    <w:rsid w:val="00506FBF"/>
    <w:rsid w:val="00537AD1"/>
    <w:rsid w:val="00611C32"/>
    <w:rsid w:val="00615F0C"/>
    <w:rsid w:val="00673BBE"/>
    <w:rsid w:val="006C38B0"/>
    <w:rsid w:val="00840F88"/>
    <w:rsid w:val="008D2E44"/>
    <w:rsid w:val="0090597A"/>
    <w:rsid w:val="00A333D9"/>
    <w:rsid w:val="00A74D49"/>
    <w:rsid w:val="00AA74ED"/>
    <w:rsid w:val="00B066E5"/>
    <w:rsid w:val="00B337C7"/>
    <w:rsid w:val="00BD1D7C"/>
    <w:rsid w:val="00D23683"/>
    <w:rsid w:val="00D519A4"/>
    <w:rsid w:val="00D866EA"/>
    <w:rsid w:val="00E92425"/>
    <w:rsid w:val="00EE746E"/>
    <w:rsid w:val="00FA6AAB"/>
    <w:rsid w:val="054C42AF"/>
    <w:rsid w:val="1DC17F48"/>
    <w:rsid w:val="246E0586"/>
    <w:rsid w:val="255A4AF6"/>
    <w:rsid w:val="2C3368FD"/>
    <w:rsid w:val="2EF11456"/>
    <w:rsid w:val="344076FA"/>
    <w:rsid w:val="67850EF6"/>
    <w:rsid w:val="6ECF1B74"/>
    <w:rsid w:val="72FD5866"/>
    <w:rsid w:val="73066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423241-B8CA-4797-A9E4-26D44E751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284</Words>
  <Characters>1625</Characters>
  <Application>Microsoft Office Word</Application>
  <DocSecurity>0</DocSecurity>
  <Lines>13</Lines>
  <Paragraphs>3</Paragraphs>
  <ScaleCrop>false</ScaleCrop>
  <Company>神州网信技术有限公司</Company>
  <LinksUpToDate>false</LinksUpToDate>
  <CharactersWithSpaces>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FC4B777563D24992B299C7C199F0E5E6_13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361771DC_CN-56110560">
    <vt:lpwstr>egi68nhWYve3RDUzEuiiH5M2zuWNeR1vLS+ov2G9x0NfwIoeS2rVqeA+j/5k+ZFd3YliuwUqu1/FQRRudTwKNLneU2odU29Btzg5gFdYNZ244pQc5yzA2N2P7yWH7HrJTz+Yus7oafCCargYi05Let9JpsD3BvW/LLTd2aw6zpo7md8MRY7yVMESAo917Jml6HV7q5hTyN2dOAW9KJP9ZmuXZb07LogMZPRM1T8g/U9hhbqW8bGidIeQV6fTweQ</vt:lpwstr>
  </property>
  <property fmtid="{D5CDD505-2E9C-101B-9397-08002B2CF9AE}" pid="26" name="_IPGFLOW_P-B7C1_E-1_FP-2_SP-2_CV-BDCDD193_CN-BB507682">
    <vt:lpwstr>lTuTuPksnvbJQBM1bKTBSNj9SK2N53EiE7kCCrzLkQkeVw3oqzPryQ5u25iGhUNWvpdLnvA+HjiltdrIvVdsGWBb6e7xK9IZRcHwP5trBBx2bzXkVuhAhwfiJ3eV8m2LBtIlC4jNX9P6jMXI6hzgc4g==</vt:lpwstr>
  </property>
  <property fmtid="{D5CDD505-2E9C-101B-9397-08002B2CF9AE}" pid="27" name="_IPGFLOW_P-B7C1_E-0_FP-2_CV-FB4CA461_CN-7AD490DB">
    <vt:lpwstr>DPSPMK|3|408|2|0</vt:lpwstr>
  </property>
  <property fmtid="{D5CDD505-2E9C-101B-9397-08002B2CF9AE}" pid="28" name="_IPGFLOW_P-B7C1_E-1_FP-3_SP-1_CV-73C5D27C_CN-2CC5F668">
    <vt:lpwstr>egi68nhWYve3RDUzEuiiH6K9Kh51U7Lh/+nFI81mMfcljqhMVz+DbNX8aqDUdm3rSsns6Ad51VYioYi6KI1UOJ8CUGSebnBM70NkzLa3gUl6NtSESR10O6dXwasll28zZk96klx4WWf9Y//S2MPxFj9rXU1AWm3GJGzHVQN8/qbtdpacppqdSCbnVj63Q7kdZY8ixh3aaxHCUnv4XdhrIh3VO5cfjfVQfCxxF1/7RiwvMeuX+nenRHBbGZ5ehst</vt:lpwstr>
  </property>
  <property fmtid="{D5CDD505-2E9C-101B-9397-08002B2CF9AE}" pid="29" name="_IPGFLOW_P-B7C1_E-1_FP-3_SP-2_CV-347C9274_CN-61F76CB4">
    <vt:lpwstr>SsNiZsvCggmtNiZM7Xy93H8Hk0y1wDHCdi4LU/78U2HEL9Jdmj8N2+xYaMPTKjy7LAtN09A/pPf5IfxZByDO+7sUetSmwSHyZYeYwSi/RjeawkbvGQKkXhsfr31/Nc/RviJR4QPkh14uebwdXV+tkyDfmCOeKTLaO6eVsxTTutOkbnyrHJaDWJ2SbXo3UgKlJR+sKvNAaFIL+NlUya2xi5g==</vt:lpwstr>
  </property>
  <property fmtid="{D5CDD505-2E9C-101B-9397-08002B2CF9AE}" pid="30" name="_IPGFLOW_P-B7C1_E-0_FP-3_CV-ACF98C78_CN-D9360771">
    <vt:lpwstr>DPSPMK|3|472|2|0</vt:lpwstr>
  </property>
  <property fmtid="{D5CDD505-2E9C-101B-9397-08002B2CF9AE}" pid="31" name="_IPGFLOW_P-B7C1_E-1_FP-4_SP-1_CV-B3B7AC73_CN-AA2F6054">
    <vt:lpwstr>egi68nhWYve3RDUzEuiiH9At3KMAl9y1vaVO5cBc9g5DfLtCX0XJZh8VJv7VI0jslFT8fl44w/qMmRL8Ysy0B+Bgwxj5gQY1MLTOWUb2TZrykoIEQegAVxupRRtFM1PxW8M/JKtuM2xP89QJlTXcaC7pXItxI5V1Pg3vt4vprcAHgrWsA/Klbl5PpfUPbxHShxLR53h1x5rD+tMCAuX13dk2wMBWLbsNGgp1cmClyRL6N/EFL/LTzFvkA36TDWJ</vt:lpwstr>
  </property>
  <property fmtid="{D5CDD505-2E9C-101B-9397-08002B2CF9AE}" pid="32" name="_IPGFLOW_P-B7C1_E-1_FP-4_SP-2_CV-EE621005_CN-51616552">
    <vt:lpwstr>T4L2R+CZwk90jSIFTkcErryhXB77lhdRguvtU7F9ZEgWe+749X4o+N8FocgrdNyru5LWnd0CfjeVOzXgyGZ5bERI20T4s9FbOEvJE2duVxrBBj21cRRWyIJyt/PQwglnDEIfYThQYyhaOLxgq0mEk8MnZ10LioMsn6g+I5z+pgPOHYPaoYX1ZSm0m2wOixDHv5Zyp7oYSvwtnp9aA8Izxyg==</vt:lpwstr>
  </property>
  <property fmtid="{D5CDD505-2E9C-101B-9397-08002B2CF9AE}" pid="33" name="_IPGFLOW_P-B7C1_E-0_FP-4_CV-ACF98C78_CN-A4450129">
    <vt:lpwstr>DPSPMK|3|472|2|0</vt:lpwstr>
  </property>
  <property fmtid="{D5CDD505-2E9C-101B-9397-08002B2CF9AE}" pid="34" name="_IPGFLOW_P-B7C1_E-1_FP-5_SP-1_CV-3C8DA340_CN-3BF14901">
    <vt:lpwstr>egi68nhWYve3RDUzEuiiH0Twm6qIBl8HI1/p2kpZb4Kzq0qPucF24ImDN9W4XeDq37MCIIJfTEQofZfs+z8z0/iGapCblqdFBt+reJpgiYy6YeMA5ALX9nPfdJ1PkVnCzYhagS0pzym7fk0ZQo3RgGSciB2zFFLOP0d8Fvw+ltb16//TTfRuhbBXXxR03gYNNYl+xsp+PXbZa2Pd0hFCUeg3t8GrJ92MYfuroeSy/OEt0P4E2dpzQUqe64bt0PO</vt:lpwstr>
  </property>
  <property fmtid="{D5CDD505-2E9C-101B-9397-08002B2CF9AE}" pid="35" name="_IPGFLOW_P-B7C1_E-1_FP-5_SP-2_CV-E716D440_CN-62AF4D30">
    <vt:lpwstr>gJDz8S6vBu3uDmHXGyEeLhtuz+Ex+xmkYvW7dVIW6bcce820aEdosj4C5iMsIHsvJl0fe0KqhqM/4mhMcZ7ORlc4nosXdL1Bmj1I4Wzii5WxcUgesi1q4PvH63lOr9IHmxVDAuRh6VRh4KJhpdFG0vw==</vt:lpwstr>
  </property>
  <property fmtid="{D5CDD505-2E9C-101B-9397-08002B2CF9AE}" pid="36" name="_IPGFLOW_P-B7C1_E-0_FP-5_CV-FB4CA461_CN-7A79683">
    <vt:lpwstr>DPSPMK|3|408|2|0</vt:lpwstr>
  </property>
  <property fmtid="{D5CDD505-2E9C-101B-9397-08002B2CF9AE}" pid="37" name="_IPGFLOW_P-B7C1_E-0_CV-8D1D1A69_CN-E9C40A27">
    <vt:lpwstr>DPFPMK|3|50|6|0</vt:lpwstr>
  </property>
  <property fmtid="{D5CDD505-2E9C-101B-9397-08002B2CF9AE}" pid="38" name="_IPGFLOW_P-B7C1_E-1_FP-6_SP-1_CV-4FC17E4C_CN-E79EB44">
    <vt:lpwstr>egi68nhWYve3RDUzEuiiH/9Oq3XLLz1JRf7nt4lUaaJJ4zjNxJ0dSCWVgSRLVMvAFH9BF/ojF8wufrfE7vAXSq1Vfzzv62lksfMv7ix78papOy9GrQTKB4aobvjqQayh8p2Cve74dNhOSUWjSEaQjCfDcRDcHhi36lUTpxvWxm75+xx7wnwfWDvNpOGI+JNB7jH4dZxZrtkAcAwJiTle8B6JxN2gsUAVDq3/b29SCRKGNx7sW1Z1LYA6A+IT/J9</vt:lpwstr>
  </property>
  <property fmtid="{D5CDD505-2E9C-101B-9397-08002B2CF9AE}" pid="39" name="_IPGFLOW_P-B7C1_E-1_FP-6_SP-2_CV-445B21A5_CN-24455B4F">
    <vt:lpwstr>e1vWHm9PR5IK3mTnd0ECCnWSpVsC9l8udVZaf4EWs4tIakNsMdb9M3Lhv3kKuU23pofuKhavt93LxPkwdO1yTtL3Z9G8sHPdRLz7OYEULorVkhrSTHSmzW7Ue0JryfeGd05e9W3k9ZjR/w7Gw+x6IoA==</vt:lpwstr>
  </property>
  <property fmtid="{D5CDD505-2E9C-101B-9397-08002B2CF9AE}" pid="40" name="_IPGFLOW_P-B7C1_E-0_FP-6_CV-FB4CA461_CN-BA6DFA4D">
    <vt:lpwstr>DPSPMK|3|408|2|0</vt:lpwstr>
  </property>
</Properties>
</file>